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00000A"/>
        </w:rPr>
      </w:pPr>
      <w:r>
        <w:rPr>
          <w:color w:val="00000A"/>
        </w:rPr>
      </w:r>
    </w:p>
    <w:tbl>
      <w:tblPr>
        <w:tblW w:w="9348" w:type="dxa"/>
        <w:jc w:val="left"/>
        <w:tblInd w:w="-17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37" w:type="dxa"/>
          <w:bottom w:w="0" w:type="dxa"/>
          <w:right w:w="108" w:type="dxa"/>
        </w:tblCellMar>
        <w:tblLook w:val="00a0"/>
      </w:tblPr>
      <w:tblGrid>
        <w:gridCol w:w="9348"/>
      </w:tblGrid>
      <w:tr>
        <w:trPr/>
        <w:tc>
          <w:tcPr>
            <w:tcW w:w="9348" w:type="dxa"/>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color="auto" w:fill="D3DFEE" w:val="clear"/>
            <w:tcMar>
              <w:left w:w="37" w:type="dxa"/>
            </w:tcMar>
          </w:tcPr>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PART A: INFORMATION FOR THE TENDERER</w:t>
            </w:r>
          </w:p>
        </w:tc>
      </w:tr>
    </w:tbl>
    <w:p>
      <w:pPr>
        <w:pStyle w:val="Normal"/>
        <w:spacing w:before="0" w:after="0"/>
        <w:jc w:val="both"/>
        <w:rPr>
          <w:rFonts w:ascii="Times New Roman" w:hAnsi="Times New Roman" w:cs="Times New Roman"/>
          <w:color w:val="00000A"/>
          <w:lang w:val="en-GB"/>
        </w:rPr>
      </w:pPr>
      <w:r>
        <w:rPr>
          <w:rFonts w:cs="Times New Roman" w:ascii="Times New Roman" w:hAnsi="Times New Roman"/>
          <w:color w:val="00000A"/>
          <w:lang w:val="en-GB"/>
        </w:rPr>
      </w:r>
    </w:p>
    <w:tbl>
      <w:tblPr>
        <w:tblW w:w="9242" w:type="dxa"/>
        <w:jc w:val="left"/>
        <w:tblInd w:w="-17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37" w:type="dxa"/>
          <w:bottom w:w="0" w:type="dxa"/>
          <w:right w:w="108" w:type="dxa"/>
        </w:tblCellMar>
        <w:tblLook w:val="00a0"/>
      </w:tblPr>
      <w:tblGrid>
        <w:gridCol w:w="9242"/>
      </w:tblGrid>
      <w:tr>
        <w:trPr/>
        <w:tc>
          <w:tcPr>
            <w:tcW w:w="9242" w:type="dxa"/>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color="auto" w:fill="D3DFEE" w:val="clear"/>
            <w:tcMar>
              <w:left w:w="37" w:type="dxa"/>
            </w:tcMar>
          </w:tcPr>
          <w:p>
            <w:pPr>
              <w:pStyle w:val="Normal"/>
              <w:spacing w:before="0" w:after="0"/>
              <w:jc w:val="both"/>
              <w:rPr>
                <w:rFonts w:ascii="Times New Roman" w:hAnsi="Times New Roman" w:cs="Times New Roman"/>
                <w:color w:val="00000A"/>
                <w:lang w:val="en-GB"/>
              </w:rPr>
            </w:pPr>
            <w:r>
              <w:rPr>
                <w:rFonts w:cs="Times New Roman" w:ascii="Times New Roman" w:hAnsi="Times New Roman"/>
                <w:b/>
                <w:bCs/>
                <w:color w:val="00000A"/>
                <w:lang w:val="en-GB"/>
              </w:rPr>
              <w:t xml:space="preserve">Name and address of the contracting authority: </w:t>
            </w:r>
            <w:r>
              <w:rPr>
                <w:rFonts w:cs="Times New Roman" w:ascii="Times New Roman" w:hAnsi="Times New Roman"/>
                <w:color w:val="00000A"/>
                <w:lang w:val="en-GB"/>
              </w:rPr>
              <w:t>City of Pančevo, Trg kralja Petra I 2-4 26000 Pančevo, Republic of Serbia</w:t>
            </w:r>
          </w:p>
          <w:p>
            <w:pPr>
              <w:pStyle w:val="Normal"/>
              <w:spacing w:before="0" w:after="0"/>
              <w:jc w:val="both"/>
              <w:rPr>
                <w:rFonts w:ascii="Times New Roman" w:hAnsi="Times New Roman" w:cs="Times New Roman"/>
                <w:color w:val="00000A"/>
                <w:lang w:val="en-GB"/>
              </w:rPr>
            </w:pPr>
            <w:r>
              <w:rPr>
                <w:rFonts w:cs="Times New Roman" w:ascii="Times New Roman" w:hAnsi="Times New Roman"/>
                <w:b/>
                <w:bCs/>
                <w:color w:val="00000A"/>
                <w:lang w:val="en-GB"/>
              </w:rPr>
              <w:t xml:space="preserve">Title of the tender: </w:t>
            </w:r>
            <w:r>
              <w:rPr>
                <w:rFonts w:cs="Times New Roman" w:ascii="Times New Roman" w:hAnsi="Times New Roman"/>
                <w:color w:val="00000A"/>
                <w:lang w:val="en-GB"/>
              </w:rPr>
              <w:t>Organizing of workshop and green sport event with catering &amp; refreshment</w:t>
            </w:r>
          </w:p>
          <w:p>
            <w:pPr>
              <w:pStyle w:val="Normal"/>
              <w:spacing w:before="0" w:after="0"/>
              <w:jc w:val="both"/>
              <w:rPr>
                <w:rFonts w:ascii="Times New Roman" w:hAnsi="Times New Roman" w:cs="Times New Roman"/>
                <w:color w:val="00000A"/>
                <w:lang w:val="en-GB"/>
              </w:rPr>
            </w:pPr>
            <w:r>
              <w:rPr>
                <w:rFonts w:cs="Times New Roman" w:ascii="Times New Roman" w:hAnsi="Times New Roman"/>
                <w:b/>
                <w:bCs/>
                <w:color w:val="00000A"/>
                <w:lang w:val="en-GB"/>
              </w:rPr>
              <w:t xml:space="preserve">Reference number:  </w:t>
            </w:r>
            <w:r>
              <w:rPr>
                <w:rFonts w:cs="Times New Roman" w:ascii="Times New Roman" w:hAnsi="Times New Roman"/>
                <w:color w:val="00000A"/>
                <w:lang w:val="en-GB"/>
              </w:rPr>
              <w:t>RORS13 / City of Pancevo / TD-05</w:t>
            </w:r>
          </w:p>
          <w:p>
            <w:pPr>
              <w:pStyle w:val="Normal"/>
              <w:spacing w:before="0" w:after="0"/>
              <w:jc w:val="both"/>
              <w:rPr/>
            </w:pPr>
            <w:r>
              <w:rPr>
                <w:rFonts w:cs="Times New Roman" w:ascii="Times New Roman" w:hAnsi="Times New Roman"/>
                <w:b/>
                <w:bCs/>
                <w:color w:val="00000A"/>
                <w:lang w:val="en-GB"/>
              </w:rPr>
              <w:t xml:space="preserve">Date of launching: </w:t>
            </w:r>
            <w:r>
              <w:rPr>
                <w:rFonts w:cs="Times New Roman" w:ascii="Times New Roman" w:hAnsi="Times New Roman"/>
                <w:color w:val="00000A"/>
                <w:lang w:val="en-GB"/>
              </w:rPr>
              <w:t>2</w:t>
            </w:r>
            <w:r>
              <w:rPr>
                <w:rFonts w:cs="Times New Roman" w:ascii="Times New Roman" w:hAnsi="Times New Roman"/>
                <w:color w:val="00000A"/>
                <w:lang w:val="en-GB"/>
              </w:rPr>
              <w:t>8</w:t>
            </w:r>
            <w:r>
              <w:rPr>
                <w:rFonts w:cs="Times New Roman" w:ascii="Times New Roman" w:hAnsi="Times New Roman"/>
                <w:color w:val="00000A"/>
                <w:lang w:val="en-GB"/>
              </w:rPr>
              <w:t>.03.2018</w:t>
            </w:r>
          </w:p>
        </w:tc>
      </w:tr>
    </w:tbl>
    <w:p>
      <w:pPr>
        <w:pStyle w:val="Normal"/>
        <w:spacing w:before="0" w:after="0"/>
        <w:jc w:val="both"/>
        <w:rPr>
          <w:rFonts w:ascii="Times New Roman" w:hAnsi="Times New Roman" w:cs="Times New Roman"/>
          <w:color w:val="00000A"/>
          <w:lang w:val="en-GB"/>
        </w:rPr>
      </w:pPr>
      <w:r>
        <w:rPr>
          <w:rFonts w:cs="Times New Roman" w:ascii="Times New Roman" w:hAnsi="Times New Roman"/>
          <w:color w:val="00000A"/>
          <w:lang w:val="en-GB"/>
        </w:rPr>
      </w:r>
    </w:p>
    <w:p>
      <w:pPr>
        <w:pStyle w:val="Normal"/>
        <w:numPr>
          <w:ilvl w:val="0"/>
          <w:numId w:val="2"/>
        </w:numPr>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INFORMATION ON SUBMISSION OF THE TENDERS</w:t>
      </w:r>
    </w:p>
    <w:p>
      <w:pPr>
        <w:pStyle w:val="Normal"/>
        <w:spacing w:before="0" w:after="0"/>
        <w:ind w:left="72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u w:val="single"/>
          <w:lang w:val="en-GB"/>
        </w:rPr>
        <w:t>Subject of the contract</w:t>
      </w:r>
      <w:r>
        <w:rPr>
          <w:rFonts w:cs="Times New Roman" w:ascii="Times New Roman" w:hAnsi="Times New Roman"/>
          <w:color w:val="00000A"/>
          <w:sz w:val="24"/>
          <w:szCs w:val="24"/>
          <w:lang w:val="en-GB"/>
        </w:rPr>
        <w:t xml:space="preserve">: </w:t>
      </w:r>
    </w:p>
    <w:p>
      <w:pPr>
        <w:pStyle w:val="Normal"/>
        <w:spacing w:before="0" w:after="0"/>
        <w:ind w:left="720" w:hanging="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subject of this tender is:</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Implementation of services as indicated in the technical information in the point 2 of these information;</w:t>
      </w:r>
    </w:p>
    <w:p>
      <w:pPr>
        <w:pStyle w:val="Normal"/>
        <w:spacing w:before="0" w:after="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u w:val="single"/>
          <w:lang w:val="en-GB"/>
        </w:rPr>
        <w:t>Deadline for submission of the tenders</w:t>
      </w:r>
      <w:r>
        <w:rPr>
          <w:rFonts w:cs="Times New Roman" w:ascii="Times New Roman" w:hAnsi="Times New Roman"/>
          <w:color w:val="00000A"/>
          <w:sz w:val="24"/>
          <w:szCs w:val="24"/>
          <w:lang w:val="en-GB"/>
        </w:rPr>
        <w:t>:</w:t>
      </w:r>
    </w:p>
    <w:p>
      <w:pPr>
        <w:pStyle w:val="Normal"/>
        <w:spacing w:before="0" w:after="0"/>
        <w:ind w:left="72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pPr>
      <w:r>
        <w:rPr>
          <w:rFonts w:cs="Times New Roman" w:ascii="Times New Roman" w:hAnsi="Times New Roman"/>
          <w:color w:val="00000A"/>
          <w:sz w:val="24"/>
          <w:szCs w:val="24"/>
          <w:lang w:val="en-GB"/>
        </w:rPr>
        <w:t xml:space="preserve">The deadline for submission of tenders is </w:t>
      </w:r>
      <w:r>
        <w:rPr>
          <w:rFonts w:cs="Times New Roman" w:ascii="Times New Roman" w:hAnsi="Times New Roman"/>
          <w:color w:val="00000A"/>
          <w:sz w:val="24"/>
          <w:szCs w:val="24"/>
          <w:lang w:val="en-GB"/>
        </w:rPr>
        <w:t>10</w:t>
      </w:r>
      <w:r>
        <w:rPr>
          <w:rFonts w:cs="Times New Roman" w:ascii="Times New Roman" w:hAnsi="Times New Roman"/>
          <w:color w:val="00000A"/>
          <w:sz w:val="24"/>
          <w:szCs w:val="24"/>
          <w:lang w:val="en-GB"/>
        </w:rPr>
        <w:t xml:space="preserve">.04.2018 at 12:00 </w:t>
      </w:r>
      <w:r>
        <w:rPr>
          <w:rFonts w:cs="Times New Roman" w:ascii="Times New Roman" w:hAnsi="Times New Roman"/>
          <w:b/>
          <w:bCs/>
          <w:color w:val="00000A"/>
          <w:sz w:val="24"/>
          <w:szCs w:val="24"/>
          <w:lang w:val="en-GB"/>
        </w:rPr>
        <w:t>hours</w:t>
      </w:r>
      <w:r>
        <w:rPr>
          <w:rFonts w:cs="Times New Roman" w:ascii="Times New Roman" w:hAnsi="Times New Roman"/>
          <w:color w:val="00000A"/>
          <w:sz w:val="24"/>
          <w:szCs w:val="24"/>
          <w:lang w:val="en-GB"/>
        </w:rPr>
        <w:t xml:space="preserve">. Any tender received after this deadline will be automatically rejected.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t>Financial information</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tenderers are reminded that the maximum available value of the contract is 10280 EUR equivalent  to 1.213.171,58 RSD calculated using the Inforeuro exchange rate from month of launching the tender procedure.</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Financial offer must be presented as an amount in EUR or RSD and must be submitted using the template for the global-price version of PART C: FORMAT OF FINANCIAL OFFER.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In case when the offers are submitted in RSD, the exchange rate to be used for checking financial compliance with available budget (during financial evaluation), shall be InforEuro exchange rate for the month when the tender is launched</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applicable tax and customs arrangements are specified in the  draft contract in Part A of this tender dossier.</w:t>
      </w:r>
    </w:p>
    <w:p>
      <w:pPr>
        <w:pStyle w:val="Normal"/>
        <w:keepNext/>
        <w:spacing w:lineRule="auto" w:line="240" w:before="120" w:after="120"/>
        <w:jc w:val="both"/>
        <w:rPr>
          <w:rFonts w:ascii="Times New Roman" w:hAnsi="Times New Roman" w:cs="Times New Roman"/>
          <w:color w:val="00000A"/>
          <w:sz w:val="24"/>
          <w:szCs w:val="24"/>
          <w:u w:val="single"/>
        </w:rPr>
      </w:pPr>
      <w:r>
        <w:rPr>
          <w:rFonts w:cs="Times New Roman" w:ascii="Times New Roman" w:hAnsi="Times New Roman"/>
          <w:color w:val="00000A"/>
          <w:sz w:val="24"/>
          <w:szCs w:val="24"/>
          <w:u w:val="single"/>
        </w:rPr>
        <w:t>Variant solutions</w:t>
      </w:r>
    </w:p>
    <w:p>
      <w:pPr>
        <w:pStyle w:val="Normal"/>
        <w:spacing w:before="120" w:after="120"/>
        <w:rPr>
          <w:rFonts w:ascii="Times New Roman" w:hAnsi="Times New Roman" w:cs="Times New Roman"/>
          <w:color w:val="00000A"/>
          <w:sz w:val="24"/>
          <w:szCs w:val="24"/>
        </w:rPr>
      </w:pPr>
      <w:r>
        <w:rPr>
          <w:rFonts w:cs="Times New Roman" w:ascii="Times New Roman" w:hAnsi="Times New Roman"/>
          <w:color w:val="00000A"/>
          <w:sz w:val="24"/>
          <w:szCs w:val="24"/>
        </w:rPr>
        <w:t>Tenderers are not authorised to tender for a variant in addition to this tender.</w:t>
      </w:r>
    </w:p>
    <w:p>
      <w:pPr>
        <w:pStyle w:val="Normal"/>
        <w:spacing w:before="120" w:after="120"/>
        <w:rPr>
          <w:rFonts w:ascii="Times New Roman" w:hAnsi="Times New Roman" w:cs="Times New Roman"/>
          <w:color w:val="00000A"/>
          <w:sz w:val="24"/>
          <w:szCs w:val="24"/>
          <w:u w:val="single"/>
        </w:rPr>
      </w:pPr>
      <w:r>
        <w:rPr>
          <w:rFonts w:cs="Times New Roman" w:ascii="Times New Roman" w:hAnsi="Times New Roman"/>
          <w:color w:val="00000A"/>
          <w:sz w:val="24"/>
          <w:szCs w:val="24"/>
          <w:u w:val="single"/>
        </w:rPr>
        <w:t>Subcontracting</w:t>
      </w:r>
    </w:p>
    <w:p>
      <w:pPr>
        <w:pStyle w:val="Normal"/>
        <w:spacing w:before="120" w:after="120"/>
        <w:rPr>
          <w:rFonts w:ascii="Times New Roman" w:hAnsi="Times New Roman" w:cs="Times New Roman"/>
          <w:color w:val="00000A"/>
          <w:sz w:val="24"/>
          <w:szCs w:val="24"/>
        </w:rPr>
      </w:pPr>
      <w:r>
        <w:rPr>
          <w:rFonts w:cs="Times New Roman" w:ascii="Times New Roman" w:hAnsi="Times New Roman"/>
          <w:color w:val="00000A"/>
          <w:sz w:val="24"/>
          <w:szCs w:val="24"/>
        </w:rPr>
        <w:t>Subcontracting is not allowed.</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u w:val="single"/>
          <w:lang w:val="en-GB"/>
        </w:rPr>
        <w:t>Award criteria</w:t>
      </w:r>
      <w:r>
        <w:rPr>
          <w:rFonts w:cs="Times New Roman" w:ascii="Times New Roman" w:hAnsi="Times New Roman"/>
          <w:color w:val="00000A"/>
          <w:sz w:val="24"/>
          <w:szCs w:val="24"/>
          <w:lang w:val="en-GB"/>
        </w:rPr>
        <w:t>:</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b/>
          <w:bCs/>
          <w:i/>
          <w:iCs/>
          <w:color w:val="00000A"/>
          <w:sz w:val="24"/>
          <w:szCs w:val="24"/>
          <w:lang w:val="en-GB"/>
        </w:rPr>
        <w:t>In case more than one offer received</w:t>
      </w:r>
      <w:r>
        <w:rPr>
          <w:rFonts w:cs="Times New Roman" w:ascii="Times New Roman" w:hAnsi="Times New Roman"/>
          <w:color w:val="00000A"/>
          <w:sz w:val="24"/>
          <w:szCs w:val="24"/>
          <w:lang w:val="en-GB"/>
        </w:rPr>
        <w:t>: best value for money, weighting 80% technical quality, 20% price.</w:t>
      </w:r>
    </w:p>
    <w:p>
      <w:pPr>
        <w:pStyle w:val="Normal"/>
        <w:tabs>
          <w:tab w:val="left" w:pos="4170" w:leader="none"/>
        </w:tabs>
        <w:spacing w:before="0" w:after="0"/>
        <w:ind w:left="720" w:hanging="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r>
    </w:p>
    <w:p>
      <w:pPr>
        <w:pStyle w:val="Normal"/>
        <w:tabs>
          <w:tab w:val="left" w:pos="3600" w:leader="none"/>
        </w:tabs>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Evaluation criteria for technical offer:</w:t>
      </w:r>
    </w:p>
    <w:p>
      <w:pPr>
        <w:pStyle w:val="Normal"/>
        <w:numPr>
          <w:ilvl w:val="0"/>
          <w:numId w:val="1"/>
        </w:numPr>
        <w:tabs>
          <w:tab w:val="left" w:pos="450" w:leader="none"/>
        </w:tabs>
        <w:spacing w:before="0" w:after="0"/>
        <w:ind w:left="720" w:hanging="54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Organization and methodology: 40 points</w:t>
      </w:r>
    </w:p>
    <w:p>
      <w:pPr>
        <w:pStyle w:val="Normal"/>
        <w:numPr>
          <w:ilvl w:val="0"/>
          <w:numId w:val="1"/>
        </w:numPr>
        <w:tabs>
          <w:tab w:val="left" w:pos="450" w:leader="none"/>
        </w:tabs>
        <w:spacing w:before="0" w:after="0"/>
        <w:ind w:left="720" w:hanging="54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Proposed inputs: 40 points</w:t>
      </w:r>
    </w:p>
    <w:p>
      <w:pPr>
        <w:pStyle w:val="Normal"/>
        <w:numPr>
          <w:ilvl w:val="0"/>
          <w:numId w:val="1"/>
        </w:numPr>
        <w:tabs>
          <w:tab w:val="left" w:pos="450" w:leader="none"/>
        </w:tabs>
        <w:spacing w:before="0" w:after="0"/>
        <w:ind w:left="720" w:hanging="54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Time frame: 20 points</w:t>
      </w:r>
    </w:p>
    <w:p>
      <w:pPr>
        <w:pStyle w:val="Normal"/>
        <w:spacing w:before="0" w:after="0"/>
        <w:ind w:firstLine="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TOTAL: 100 points</w:t>
      </w:r>
    </w:p>
    <w:p>
      <w:pPr>
        <w:pStyle w:val="Normal"/>
        <w:spacing w:before="0" w:after="0"/>
        <w:ind w:left="72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b/>
          <w:bCs/>
          <w:i/>
          <w:iCs/>
          <w:color w:val="00000A"/>
          <w:sz w:val="24"/>
          <w:szCs w:val="24"/>
          <w:lang w:val="en-GB"/>
        </w:rPr>
        <w:t>In case one offer received</w:t>
      </w:r>
      <w:r>
        <w:rPr>
          <w:rFonts w:cs="Times New Roman" w:ascii="Times New Roman" w:hAnsi="Times New Roman"/>
          <w:color w:val="00000A"/>
          <w:sz w:val="24"/>
          <w:szCs w:val="24"/>
          <w:lang w:val="en-GB"/>
        </w:rPr>
        <w:t>: the Contracting Authority shall check whether the offer is administratively, technically and financially compliant with the requirements set by this tender documentation.</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120" w:after="120"/>
        <w:jc w:val="both"/>
        <w:rPr>
          <w:rFonts w:ascii="Times New Roman" w:hAnsi="Times New Roman" w:cs="Times New Roman"/>
          <w:color w:val="00000A"/>
          <w:sz w:val="24"/>
          <w:szCs w:val="24"/>
          <w:u w:val="single"/>
        </w:rPr>
      </w:pPr>
      <w:r>
        <w:rPr>
          <w:rFonts w:cs="Times New Roman" w:ascii="Times New Roman" w:hAnsi="Times New Roman"/>
          <w:color w:val="00000A"/>
          <w:sz w:val="24"/>
          <w:szCs w:val="24"/>
          <w:u w:val="single"/>
        </w:rPr>
        <w:t>Interviews:</w:t>
      </w:r>
    </w:p>
    <w:p>
      <w:pPr>
        <w:pStyle w:val="ListParagraph"/>
        <w:spacing w:before="0" w:after="0"/>
        <w:ind w:left="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No interviews are foreseen.</w:t>
      </w:r>
    </w:p>
    <w:p>
      <w:pPr>
        <w:pStyle w:val="ListParagraph"/>
        <w:spacing w:before="0" w:after="0"/>
        <w:ind w:left="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ListParagraph"/>
        <w:spacing w:before="0" w:after="0"/>
        <w:ind w:left="0" w:hanging="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t>Award notification:</w:t>
      </w:r>
    </w:p>
    <w:p>
      <w:pPr>
        <w:pStyle w:val="ListParagraph"/>
        <w:spacing w:before="0" w:after="0"/>
        <w:ind w:left="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successful tenderer will be informed of the results of the evaluation procedure in written form.</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Contract award notice will be published on the programme website. The estimated time of publishing is 7 days from the deadline for submission of tenders.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u w:val="single"/>
          <w:lang w:val="en-GB"/>
        </w:rPr>
        <w:t>Address and meanings for submission of the tenders</w:t>
      </w:r>
      <w:r>
        <w:rPr>
          <w:rFonts w:cs="Times New Roman" w:ascii="Times New Roman" w:hAnsi="Times New Roman"/>
          <w:color w:val="00000A"/>
          <w:sz w:val="24"/>
          <w:szCs w:val="24"/>
          <w:lang w:val="en-GB"/>
        </w:rPr>
        <w:t>:</w:t>
      </w:r>
    </w:p>
    <w:p>
      <w:pPr>
        <w:pStyle w:val="Normal"/>
        <w:spacing w:before="0" w:after="0"/>
        <w:ind w:left="72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tenderers will submit their tenders using the </w:t>
      </w:r>
      <w:r>
        <w:rPr>
          <w:rFonts w:cs="Times New Roman" w:ascii="Times New Roman" w:hAnsi="Times New Roman"/>
          <w:b/>
          <w:bCs/>
          <w:color w:val="00000A"/>
          <w:sz w:val="24"/>
          <w:szCs w:val="24"/>
          <w:lang w:val="en-GB"/>
        </w:rPr>
        <w:t>standard set of submission forms available in the Part B – Technical offer and the Part C - Financial offer</w:t>
      </w:r>
      <w:r>
        <w:rPr>
          <w:rFonts w:cs="Times New Roman" w:ascii="Times New Roman" w:hAnsi="Times New Roman"/>
          <w:color w:val="00000A"/>
          <w:sz w:val="24"/>
          <w:szCs w:val="24"/>
          <w:lang w:val="en-GB"/>
        </w:rPr>
        <w:t xml:space="preserve">. Any other document supporting this invitation is sent for informational purposes only and is not to be modified nor submitted by the tenderer. The tender will be submitted in </w:t>
      </w:r>
      <w:r>
        <w:rPr>
          <w:rFonts w:cs="Times New Roman" w:ascii="Times New Roman" w:hAnsi="Times New Roman"/>
          <w:b/>
          <w:bCs/>
          <w:color w:val="00000A"/>
          <w:sz w:val="24"/>
          <w:szCs w:val="24"/>
          <w:lang w:val="en-GB"/>
        </w:rPr>
        <w:t>1 original</w:t>
      </w:r>
      <w:r>
        <w:rPr>
          <w:rFonts w:cs="Times New Roman" w:ascii="Times New Roman" w:hAnsi="Times New Roman"/>
          <w:color w:val="00000A"/>
          <w:sz w:val="24"/>
          <w:szCs w:val="24"/>
          <w:lang w:val="en-GB"/>
        </w:rPr>
        <w:t xml:space="preserve">. Any tenders not using the prescribed form may be rejected by the contracting authority.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In addition to the offer the tenderer is required to provide the following supporting documentation:</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Copy of legal registration</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CV for Moderator/Organizer of events and handball coach for organizing Greensport competitions .</w:t>
      </w:r>
    </w:p>
    <w:p>
      <w:pPr>
        <w:pStyle w:val="ListParagraph"/>
        <w:spacing w:before="0" w:after="0"/>
        <w:ind w:left="720" w:hanging="0"/>
        <w:jc w:val="both"/>
        <w:rPr>
          <w:rFonts w:ascii="Times New Roman" w:hAnsi="Times New Roman" w:cs="Times New Roman"/>
          <w:color w:val="00000A"/>
          <w:sz w:val="24"/>
          <w:szCs w:val="24"/>
          <w:highlight w:val="yellow"/>
          <w:lang w:val="en-GB"/>
        </w:rPr>
      </w:pPr>
      <w:r>
        <w:rPr>
          <w:rFonts w:cs="Times New Roman" w:ascii="Times New Roman" w:hAnsi="Times New Roman"/>
          <w:color w:val="00000A"/>
          <w:sz w:val="24"/>
          <w:szCs w:val="24"/>
          <w:highlight w:val="yellow"/>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tenders will be submitted in sealed envelopes, containing the following information:</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Name and address of the tenderer</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Title of the tender: Organizing of workshop and green sport event with catering &amp; refreshment</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Reference number: RORS13 / City of Pancevo / TD-05</w:t>
      </w:r>
    </w:p>
    <w:p>
      <w:pPr>
        <w:pStyle w:val="Normal"/>
        <w:numPr>
          <w:ilvl w:val="0"/>
          <w:numId w:val="1"/>
        </w:numPr>
        <w:spacing w:before="0" w:after="0"/>
        <w:ind w:left="1134" w:hanging="36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words: ‘’Not to be opened before the tender opening session’’ and “Ne otvarati pre sastanka za otvaranje ponuda’’</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tenders will be submitted in person, by post or courier service to the following address:</w:t>
      </w:r>
    </w:p>
    <w:p>
      <w:pPr>
        <w:pStyle w:val="Normal"/>
        <w:spacing w:before="0" w:after="0"/>
        <w:ind w:left="720" w:hanging="0"/>
        <w:jc w:val="center"/>
        <w:rPr>
          <w:rFonts w:ascii="Times New Roman" w:hAnsi="Times New Roman" w:cs="Times New Roman"/>
          <w:b/>
          <w:b/>
          <w:color w:val="00000A"/>
          <w:sz w:val="24"/>
          <w:szCs w:val="24"/>
          <w:lang w:val="en-GB"/>
        </w:rPr>
      </w:pPr>
      <w:r>
        <w:rPr>
          <w:rFonts w:cs="Times New Roman" w:ascii="Times New Roman" w:hAnsi="Times New Roman"/>
          <w:b/>
          <w:color w:val="00000A"/>
          <w:sz w:val="24"/>
          <w:szCs w:val="24"/>
          <w:lang w:val="en-GB"/>
        </w:rPr>
        <w:t>CITY OF PANCEVO</w:t>
      </w:r>
    </w:p>
    <w:p>
      <w:pPr>
        <w:pStyle w:val="Normal"/>
        <w:spacing w:before="0" w:after="0"/>
        <w:ind w:left="720" w:hanging="0"/>
        <w:jc w:val="center"/>
        <w:rPr>
          <w:rFonts w:ascii="Times New Roman" w:hAnsi="Times New Roman" w:cs="Times New Roman"/>
          <w:b/>
          <w:b/>
          <w:color w:val="00000A"/>
          <w:sz w:val="24"/>
          <w:szCs w:val="24"/>
          <w:lang w:val="en-GB"/>
        </w:rPr>
      </w:pPr>
      <w:r>
        <w:rPr>
          <w:rFonts w:cs="Times New Roman" w:ascii="Times New Roman" w:hAnsi="Times New Roman"/>
          <w:b/>
          <w:color w:val="00000A"/>
          <w:sz w:val="24"/>
          <w:szCs w:val="24"/>
          <w:lang w:val="en-GB"/>
        </w:rPr>
        <w:t>2-4 Trg kralja Petra I</w:t>
      </w:r>
    </w:p>
    <w:p>
      <w:pPr>
        <w:pStyle w:val="Normal"/>
        <w:spacing w:before="0" w:after="0"/>
        <w:ind w:left="720" w:hanging="0"/>
        <w:jc w:val="center"/>
        <w:rPr>
          <w:rFonts w:ascii="Times New Roman" w:hAnsi="Times New Roman" w:cs="Times New Roman"/>
          <w:b/>
          <w:b/>
          <w:color w:val="00000A"/>
          <w:sz w:val="24"/>
          <w:szCs w:val="24"/>
          <w:highlight w:val="yellow"/>
          <w:lang w:val="en-GB"/>
        </w:rPr>
      </w:pPr>
      <w:r>
        <w:rPr>
          <w:rFonts w:cs="Times New Roman" w:ascii="Times New Roman" w:hAnsi="Times New Roman"/>
          <w:b/>
          <w:color w:val="00000A"/>
          <w:sz w:val="24"/>
          <w:szCs w:val="24"/>
          <w:lang w:val="en-GB"/>
        </w:rPr>
        <w:t>26000 Pancevo, Serbia</w:t>
      </w:r>
    </w:p>
    <w:p>
      <w:pPr>
        <w:pStyle w:val="Normal"/>
        <w:spacing w:before="0" w:after="0"/>
        <w:ind w:left="720" w:hanging="0"/>
        <w:jc w:val="center"/>
        <w:rPr>
          <w:color w:val="00000A"/>
        </w:rPr>
      </w:pPr>
      <w:r>
        <w:rPr>
          <w:rFonts w:cs="Times New Roman" w:ascii="Times New Roman" w:hAnsi="Times New Roman"/>
          <w:b/>
          <w:color w:val="00000A"/>
          <w:sz w:val="24"/>
          <w:szCs w:val="24"/>
          <w:lang w:val="en-GB"/>
        </w:rPr>
        <w:t>Project Energy Efficiency</w:t>
      </w:r>
    </w:p>
    <w:p>
      <w:pPr>
        <w:pStyle w:val="Normal"/>
        <w:spacing w:before="0" w:after="0"/>
        <w:ind w:left="720" w:hanging="0"/>
        <w:jc w:val="center"/>
        <w:rPr>
          <w:rFonts w:ascii="Times New Roman" w:hAnsi="Times New Roman" w:cs="Times New Roman"/>
          <w:color w:val="00000A"/>
          <w:sz w:val="24"/>
          <w:szCs w:val="24"/>
          <w:lang w:val="en-GB"/>
        </w:rPr>
      </w:pPr>
      <w:r>
        <w:rPr>
          <w:rFonts w:cs="Times New Roman" w:ascii="Times New Roman" w:hAnsi="Times New Roman"/>
          <w:b/>
          <w:color w:val="00000A"/>
          <w:sz w:val="24"/>
          <w:szCs w:val="24"/>
          <w:lang w:val="en-GB"/>
        </w:rPr>
        <w:t>Contact person: Andjela Vila, Project Manager Assistant</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tenderers are reminded that in order to be eligible the tenders need to be received by the contracting authority by the deadline indicated above.</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numPr>
          <w:ilvl w:val="0"/>
          <w:numId w:val="2"/>
        </w:numPr>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TECHNICAL INFORMATION</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tenderers are required to provide services as indicated below. In the tenderer’s technical offer, the tenderers might indicate more details on the deliveries, referring back to the requirements below. </w:t>
      </w:r>
    </w:p>
    <w:p>
      <w:pPr>
        <w:pStyle w:val="Normal"/>
        <w:spacing w:before="0" w:after="0"/>
        <w:ind w:left="720" w:hanging="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ListParagraph"/>
        <w:numPr>
          <w:ilvl w:val="1"/>
          <w:numId w:val="2"/>
        </w:numPr>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Title of activity 1</w:t>
      </w:r>
      <w:r>
        <w:rPr>
          <w:rFonts w:ascii="Times New Roman" w:hAnsi="Times New Roman"/>
          <w:color w:val="00000A"/>
          <w:lang w:val="en-GB"/>
        </w:rPr>
        <w:t>Workshops for experience exchanges and presentation of  best practices in local policies</w:t>
      </w:r>
    </w:p>
    <w:p>
      <w:pPr>
        <w:pStyle w:val="Normal"/>
        <w:spacing w:before="0" w:after="0"/>
        <w:ind w:left="567" w:firstLine="141"/>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Description of expected outputs</w:t>
      </w:r>
      <w:r>
        <w:rPr>
          <w:rFonts w:cs="Times New Roman" w:ascii="Times New Roman" w:hAnsi="Times New Roman"/>
          <w:color w:val="00000A"/>
          <w:sz w:val="24"/>
          <w:szCs w:val="24"/>
          <w:u w:val="single"/>
          <w:lang w:val="en-GB"/>
        </w:rPr>
        <w:t xml:space="preserve"> /</w:t>
      </w:r>
      <w:r>
        <w:rPr>
          <w:rFonts w:cs="Times New Roman" w:ascii="Times New Roman" w:hAnsi="Times New Roman"/>
          <w:color w:val="00000A"/>
          <w:sz w:val="24"/>
          <w:szCs w:val="24"/>
          <w:lang w:val="en-GB"/>
        </w:rPr>
        <w:t xml:space="preserve"> results to be achieved</w:t>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lang w:val="en-GB"/>
        </w:rPr>
        <w:t>Contractor is expected to provide following:</w:t>
      </w:r>
    </w:p>
    <w:p>
      <w:pPr>
        <w:pStyle w:val="ListParagraph"/>
        <w:numPr>
          <w:ilvl w:val="0"/>
          <w:numId w:val="3"/>
        </w:numPr>
        <w:spacing w:before="0" w:after="0"/>
        <w:jc w:val="both"/>
        <w:rPr>
          <w:color w:val="00000A"/>
        </w:rPr>
      </w:pPr>
      <w:r>
        <w:rPr>
          <w:rFonts w:ascii="Times New Roman" w:hAnsi="Times New Roman"/>
          <w:color w:val="00000A"/>
        </w:rPr>
        <w:t xml:space="preserve">Accommodation for 10 guests from Romania for two nights, with breakfast in single rooms. All situated in one accomodation. Accomodation should be in Pancevo or up to 35 km distance from Pancevo, in eligible region, with at least 3 star rating, single bedrooms, TV, Internet, TWC included. Agenda of event is going to be provided by Contracting Authority at least 7 days in advance. </w:t>
      </w:r>
    </w:p>
    <w:p>
      <w:pPr>
        <w:pStyle w:val="ListParagraph"/>
        <w:numPr>
          <w:ilvl w:val="0"/>
          <w:numId w:val="3"/>
        </w:numPr>
        <w:spacing w:before="0" w:after="0"/>
        <w:jc w:val="both"/>
        <w:rPr>
          <w:color w:val="00000A"/>
        </w:rPr>
      </w:pPr>
      <w:r>
        <w:rPr>
          <w:rFonts w:ascii="Times New Roman" w:hAnsi="Times New Roman"/>
          <w:color w:val="00000A"/>
        </w:rPr>
        <w:t>Conference room suitable for holding a two-day workshop with 25 participants in Pancevo  with equipment for presentation, sound, technical support and moderator which are provided by the contractor. If possible this should be organized near accommodation facility from previous point,</w:t>
      </w:r>
      <w:r>
        <w:rPr>
          <w:rFonts w:ascii="Times New Roman" w:hAnsi="Times New Roman"/>
          <w:color w:val="auto"/>
        </w:rPr>
        <w:t xml:space="preserve"> </w:t>
      </w:r>
      <w:r>
        <w:rPr>
          <w:rFonts w:ascii="Times New Roman" w:hAnsi="Times New Roman"/>
          <w:color w:val="auto"/>
        </w:rPr>
        <w:t>if not, the Contractor is responsible for transportation of participants from accommodation to conference room.</w:t>
      </w:r>
      <w:r>
        <w:rPr>
          <w:rFonts w:ascii="Times New Roman" w:hAnsi="Times New Roman"/>
          <w:color w:val="auto"/>
        </w:rPr>
        <w:t xml:space="preserve"> </w:t>
      </w:r>
      <w:r>
        <w:rPr>
          <w:rFonts w:ascii="Times New Roman" w:hAnsi="Times New Roman"/>
          <w:color w:val="00000A"/>
        </w:rPr>
        <w:t xml:space="preserve">Contractor will provide marking venue with </w:t>
      </w:r>
      <w:bookmarkStart w:id="0" w:name="__DdeLink__285_204523963"/>
      <w:bookmarkEnd w:id="0"/>
      <w:r>
        <w:rPr>
          <w:rFonts w:ascii="Times New Roman" w:hAnsi="Times New Roman"/>
          <w:color w:val="00000A"/>
        </w:rPr>
        <w:t>visibility elements in line with Visibility Manual for Interreg Cross-border IPA program Romania Serbia</w:t>
      </w:r>
    </w:p>
    <w:p>
      <w:pPr>
        <w:pStyle w:val="Normal"/>
        <w:spacing w:before="0" w:after="0"/>
        <w:jc w:val="both"/>
        <w:rPr>
          <w:rFonts w:ascii="Times New Roman" w:hAnsi="Times New Roman"/>
          <w:color w:val="00000A"/>
        </w:rPr>
      </w:pPr>
      <w:r>
        <w:rPr>
          <w:rFonts w:ascii="Times New Roman" w:hAnsi="Times New Roman"/>
          <w:color w:val="00000A"/>
        </w:rPr>
      </w:r>
    </w:p>
    <w:p>
      <w:pPr>
        <w:pStyle w:val="Normal"/>
        <w:spacing w:before="0" w:after="0"/>
        <w:jc w:val="both"/>
        <w:rPr>
          <w:color w:val="00000A"/>
        </w:rPr>
      </w:pPr>
      <w:r>
        <w:rPr>
          <w:rFonts w:ascii="Times New Roman" w:hAnsi="Times New Roman"/>
          <w:color w:val="00000A"/>
        </w:rPr>
        <w:tab/>
        <w:t>http://www.romania-serbia.net/?page_id=212&amp;lang=en_GB</w:t>
      </w:r>
    </w:p>
    <w:p>
      <w:pPr>
        <w:pStyle w:val="Normal"/>
        <w:spacing w:before="0" w:after="0"/>
        <w:jc w:val="both"/>
        <w:rPr>
          <w:rFonts w:ascii="Times New Roman" w:hAnsi="Times New Roman"/>
          <w:color w:val="00000A"/>
        </w:rPr>
      </w:pPr>
      <w:r>
        <w:rPr>
          <w:rFonts w:ascii="Times New Roman" w:hAnsi="Times New Roman"/>
          <w:color w:val="00000A"/>
        </w:rPr>
      </w:r>
    </w:p>
    <w:p>
      <w:pPr>
        <w:pStyle w:val="ListParagraph"/>
        <w:numPr>
          <w:ilvl w:val="0"/>
          <w:numId w:val="3"/>
        </w:numPr>
        <w:spacing w:before="0" w:after="0"/>
        <w:jc w:val="both"/>
        <w:rPr>
          <w:color w:val="00000A"/>
        </w:rPr>
      </w:pPr>
      <w:r>
        <w:rPr>
          <w:rFonts w:ascii="Times New Roman" w:hAnsi="Times New Roman"/>
          <w:color w:val="00000A"/>
        </w:rPr>
        <w:t>The Contractor will provide a person in charge of registration of participants and distribution of promotion materials at a workshop in Pancevo. Visibility elements and promotional materials will be supplied to Contractor by Contracting Authority at least 3 days in advance</w:t>
      </w:r>
    </w:p>
    <w:p>
      <w:pPr>
        <w:pStyle w:val="ListParagraph"/>
        <w:numPr>
          <w:ilvl w:val="0"/>
          <w:numId w:val="3"/>
        </w:numPr>
        <w:spacing w:before="0" w:after="0"/>
        <w:jc w:val="both"/>
        <w:rPr>
          <w:rFonts w:ascii="Times New Roman" w:hAnsi="Times New Roman"/>
        </w:rPr>
      </w:pPr>
      <w:r>
        <w:rPr>
          <w:rFonts w:ascii="Times New Roman" w:hAnsi="Times New Roman"/>
          <w:color w:val="00000A"/>
        </w:rPr>
        <w:t xml:space="preserve">Catering for for </w:t>
      </w:r>
      <w:r>
        <w:rPr>
          <w:rFonts w:ascii="Times New Roman" w:hAnsi="Times New Roman"/>
          <w:color w:val="00000A"/>
        </w:rPr>
        <w:t>25</w:t>
      </w:r>
      <w:r>
        <w:rPr>
          <w:rFonts w:ascii="Times New Roman" w:hAnsi="Times New Roman"/>
          <w:color w:val="00000A"/>
        </w:rPr>
        <w:t xml:space="preserve"> </w:t>
      </w:r>
      <w:r>
        <w:rPr>
          <w:rFonts w:ascii="Times New Roman" w:hAnsi="Times New Roman"/>
          <w:color w:val="00000A"/>
        </w:rPr>
        <w:t>participants of workshop,</w:t>
      </w:r>
      <w:r>
        <w:rPr>
          <w:rFonts w:ascii="Times New Roman" w:hAnsi="Times New Roman"/>
          <w:color w:val="00000A"/>
        </w:rPr>
        <w:t xml:space="preserve"> two lunches </w:t>
      </w:r>
      <w:r>
        <w:rPr>
          <w:rFonts w:ascii="Times New Roman" w:hAnsi="Times New Roman"/>
          <w:color w:val="auto"/>
        </w:rPr>
        <w:t>with four</w:t>
      </w:r>
      <w:r>
        <w:rPr>
          <w:rFonts w:ascii="Times New Roman" w:hAnsi="Times New Roman"/>
          <w:color w:val="auto"/>
        </w:rPr>
        <w:t xml:space="preserve"> drinks, </w:t>
      </w:r>
      <w:r>
        <w:rPr>
          <w:rFonts w:ascii="Times New Roman" w:hAnsi="Times New Roman"/>
          <w:color w:val="800000"/>
        </w:rPr>
        <w:t xml:space="preserve"> </w:t>
      </w:r>
      <w:r>
        <w:rPr>
          <w:rFonts w:ascii="Times New Roman" w:hAnsi="Times New Roman"/>
          <w:color w:val="00000A"/>
        </w:rPr>
        <w:t xml:space="preserve">based on a buffet table in / near the workshop and </w:t>
      </w:r>
      <w:r>
        <w:rPr>
          <w:rFonts w:ascii="Times New Roman" w:hAnsi="Times New Roman"/>
          <w:color w:val="00000A"/>
        </w:rPr>
        <w:t xml:space="preserve">for 10 Romanian guests </w:t>
      </w:r>
      <w:r>
        <w:rPr>
          <w:rFonts w:ascii="Times New Roman" w:hAnsi="Times New Roman"/>
          <w:color w:val="00000A"/>
        </w:rPr>
        <w:t xml:space="preserve">two dinners </w:t>
      </w:r>
      <w:r>
        <w:rPr>
          <w:rFonts w:ascii="Times New Roman" w:hAnsi="Times New Roman"/>
          <w:color w:val="auto"/>
        </w:rPr>
        <w:t>with four drinks</w:t>
      </w:r>
      <w:r>
        <w:rPr>
          <w:rFonts w:ascii="Times New Roman" w:hAnsi="Times New Roman"/>
          <w:color w:val="auto"/>
        </w:rPr>
        <w:t xml:space="preserve"> </w:t>
      </w:r>
      <w:r>
        <w:rPr>
          <w:rFonts w:ascii="Times New Roman" w:hAnsi="Times New Roman"/>
          <w:color w:val="00000A"/>
        </w:rPr>
        <w:t xml:space="preserve"> should be provided, </w:t>
      </w:r>
      <w:r>
        <w:rPr>
          <w:rFonts w:ascii="Times New Roman" w:hAnsi="Times New Roman"/>
          <w:color w:val="00000A"/>
        </w:rPr>
        <w:t>if not in /near place of accommodation provide transport.</w:t>
      </w:r>
      <w:r>
        <w:rPr>
          <w:rFonts w:ascii="Times New Roman" w:hAnsi="Times New Roman"/>
          <w:color w:val="00000A"/>
        </w:rPr>
        <w:t xml:space="preserve"> </w:t>
      </w:r>
    </w:p>
    <w:p>
      <w:pPr>
        <w:pStyle w:val="ListParagraph"/>
        <w:numPr>
          <w:ilvl w:val="0"/>
          <w:numId w:val="3"/>
        </w:numPr>
        <w:spacing w:before="0" w:after="0"/>
        <w:jc w:val="both"/>
        <w:rPr>
          <w:rFonts w:ascii="Times New Roman" w:hAnsi="Times New Roman"/>
          <w:color w:val="auto"/>
        </w:rPr>
      </w:pPr>
      <w:r>
        <w:rPr>
          <w:rFonts w:ascii="Times New Roman" w:hAnsi="Times New Roman"/>
          <w:color w:val="auto"/>
        </w:rPr>
        <w:t xml:space="preserve">The contractor will provide  promotional material </w:t>
      </w:r>
      <w:r>
        <w:rPr>
          <w:rFonts w:ascii="Times New Roman" w:hAnsi="Times New Roman"/>
          <w:color w:val="auto"/>
        </w:rPr>
        <w:t>for workshop</w:t>
      </w:r>
      <w:r>
        <w:rPr>
          <w:rFonts w:ascii="Times New Roman" w:hAnsi="Times New Roman"/>
          <w:color w:val="auto"/>
        </w:rPr>
        <w:t xml:space="preserve"> (25 usb for the workshop with visibility elements in line with Visibility Manual for Interreg Cross-border IPA program Romania Serbia) </w:t>
      </w:r>
    </w:p>
    <w:p>
      <w:pPr>
        <w:pStyle w:val="ListParagraph"/>
        <w:spacing w:before="0" w:after="0"/>
        <w:ind w:left="0" w:firstLine="708"/>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Required inputs</w:t>
      </w:r>
    </w:p>
    <w:p>
      <w:pPr>
        <w:pStyle w:val="Normal"/>
        <w:spacing w:before="0" w:after="0"/>
        <w:jc w:val="both"/>
        <w:rPr>
          <w:color w:val="00000A"/>
        </w:rPr>
      </w:pPr>
      <w:r>
        <w:rPr>
          <w:rFonts w:cs="Times New Roman" w:ascii="Times New Roman" w:hAnsi="Times New Roman"/>
          <w:iCs/>
          <w:color w:val="00000A"/>
          <w:sz w:val="24"/>
          <w:szCs w:val="24"/>
          <w:lang w:val="en-GB"/>
        </w:rPr>
        <w:t>sufficient number of qualified and experiences staff, moderator, equipment and other backstopping support.</w:t>
      </w:r>
    </w:p>
    <w:p>
      <w:pPr>
        <w:pStyle w:val="ListParagraph"/>
        <w:spacing w:before="0" w:after="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Required time frame</w:t>
      </w:r>
    </w:p>
    <w:p>
      <w:pPr>
        <w:pStyle w:val="Normal"/>
        <w:spacing w:before="0" w:after="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t>April 2018 - June 2019</w:t>
      </w:r>
    </w:p>
    <w:p>
      <w:pPr>
        <w:pStyle w:val="ListParagraph"/>
        <w:spacing w:before="0" w:after="0"/>
        <w:ind w:left="0" w:hanging="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r>
    </w:p>
    <w:p>
      <w:pPr>
        <w:pStyle w:val="ListParagraph"/>
        <w:numPr>
          <w:ilvl w:val="1"/>
          <w:numId w:val="2"/>
        </w:numPr>
        <w:spacing w:before="0" w:after="0"/>
        <w:jc w:val="both"/>
        <w:rPr>
          <w:rFonts w:ascii="Times New Roman" w:hAnsi="Times New Roman" w:cs="Times New Roman"/>
          <w:color w:val="00000A"/>
          <w:sz w:val="24"/>
          <w:szCs w:val="24"/>
          <w:lang w:val="en-US"/>
        </w:rPr>
      </w:pPr>
      <w:r>
        <w:rPr>
          <w:rFonts w:cs="Times New Roman" w:ascii="Times New Roman" w:hAnsi="Times New Roman"/>
          <w:color w:val="00000A"/>
          <w:sz w:val="24"/>
          <w:szCs w:val="24"/>
          <w:lang w:val="en-GB"/>
        </w:rPr>
        <w:t xml:space="preserve">Title of activity 2 </w:t>
      </w:r>
      <w:r>
        <w:rPr>
          <w:rFonts w:ascii="Times New Roman" w:hAnsi="Times New Roman"/>
          <w:color w:val="00000A"/>
          <w:lang w:val="en-GB"/>
        </w:rPr>
        <w:t>“ Green” sport events for children</w:t>
      </w:r>
    </w:p>
    <w:p>
      <w:pPr>
        <w:pStyle w:val="ListParagraph"/>
        <w:spacing w:before="0" w:after="0"/>
        <w:ind w:left="1068" w:hanging="0"/>
        <w:jc w:val="both"/>
        <w:rPr>
          <w:rFonts w:ascii="Times New Roman" w:hAnsi="Times New Roman" w:cs="Times New Roman"/>
          <w:color w:val="00000A"/>
          <w:sz w:val="24"/>
          <w:szCs w:val="24"/>
          <w:vertAlign w:val="superscript"/>
          <w:lang w:val="en-US"/>
        </w:rPr>
      </w:pPr>
      <w:r>
        <w:rPr>
          <w:rFonts w:cs="Times New Roman" w:ascii="Times New Roman" w:hAnsi="Times New Roman"/>
          <w:color w:val="00000A"/>
          <w:sz w:val="24"/>
          <w:szCs w:val="24"/>
          <w:vertAlign w:val="superscript"/>
          <w:lang w:val="en-US"/>
        </w:rPr>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lang w:val="en-GB"/>
        </w:rPr>
        <w:t>Description of expected outputs</w:t>
      </w:r>
      <w:r>
        <w:rPr>
          <w:rFonts w:cs="Times New Roman" w:ascii="Times New Roman" w:hAnsi="Times New Roman"/>
          <w:color w:val="00000A"/>
          <w:sz w:val="24"/>
          <w:szCs w:val="24"/>
          <w:u w:val="single"/>
          <w:lang w:val="en-GB"/>
        </w:rPr>
        <w:t xml:space="preserve"> /</w:t>
      </w:r>
      <w:r>
        <w:rPr>
          <w:rFonts w:cs="Times New Roman" w:ascii="Times New Roman" w:hAnsi="Times New Roman"/>
          <w:color w:val="00000A"/>
          <w:sz w:val="24"/>
          <w:szCs w:val="24"/>
          <w:lang w:val="en-GB"/>
        </w:rPr>
        <w:t xml:space="preserve"> results to be achieved</w:t>
      </w:r>
    </w:p>
    <w:p>
      <w:pPr>
        <w:pStyle w:val="Normal"/>
        <w:spacing w:before="0" w:after="0"/>
        <w:jc w:val="both"/>
        <w:rPr>
          <w:rFonts w:ascii="Times New Roman" w:hAnsi="Times New Roman" w:cs="Times New Roman"/>
          <w:iCs/>
          <w:color w:val="00000A"/>
          <w:sz w:val="24"/>
          <w:szCs w:val="24"/>
          <w:lang w:val="en-GB"/>
        </w:rPr>
      </w:pPr>
      <w:r>
        <w:rPr>
          <w:rFonts w:cs="Times New Roman" w:ascii="Times New Roman" w:hAnsi="Times New Roman"/>
          <w:color w:val="00000A"/>
          <w:sz w:val="24"/>
          <w:szCs w:val="24"/>
          <w:lang w:val="en-GB"/>
        </w:rPr>
        <w:t>Contractor is expected to provide following:</w:t>
      </w:r>
    </w:p>
    <w:p>
      <w:pPr>
        <w:pStyle w:val="ListParagraph"/>
        <w:spacing w:before="0" w:after="0"/>
        <w:ind w:left="0" w:hanging="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ListParagraph"/>
        <w:numPr>
          <w:ilvl w:val="0"/>
          <w:numId w:val="4"/>
        </w:numPr>
        <w:spacing w:before="0" w:after="0"/>
        <w:jc w:val="both"/>
        <w:rPr>
          <w:color w:val="00000A"/>
        </w:rPr>
      </w:pPr>
      <w:r>
        <w:rPr>
          <w:rFonts w:cs="Times New Roman" w:ascii="Times New Roman" w:hAnsi="Times New Roman"/>
          <w:iCs/>
          <w:color w:val="00000A"/>
          <w:sz w:val="24"/>
          <w:szCs w:val="24"/>
          <w:lang w:val="en-GB"/>
        </w:rPr>
        <w:t>Accommodation with breakfast, for 30 children from Romania and 6 followers 1 night in Pancevo in 6 single rooms for followers and multiple bed rooms for children for the participation in sport events in Pancevo. Accommodation should have TWC, TV, Wi-Fi. up to 35km from Pancevo.</w:t>
      </w:r>
    </w:p>
    <w:p>
      <w:pPr>
        <w:pStyle w:val="ListParagraph"/>
        <w:numPr>
          <w:ilvl w:val="0"/>
          <w:numId w:val="4"/>
        </w:numPr>
        <w:spacing w:before="0" w:after="0"/>
        <w:jc w:val="both"/>
        <w:rPr>
          <w:rFonts w:ascii="Times New Roman" w:hAnsi="Times New Roman" w:cs="Times New Roman"/>
          <w:iCs/>
          <w:color w:val="00000A"/>
          <w:sz w:val="24"/>
          <w:szCs w:val="24"/>
          <w:lang w:val="en-GB"/>
        </w:rPr>
      </w:pPr>
      <w:r>
        <w:rPr>
          <w:rFonts w:cs="Times New Roman" w:ascii="Times New Roman" w:hAnsi="Times New Roman"/>
          <w:iCs/>
          <w:color w:val="00000A"/>
          <w:sz w:val="24"/>
          <w:szCs w:val="24"/>
          <w:lang w:val="en-GB"/>
        </w:rPr>
        <w:t>Organization of a two-day handball competition for 30 children from Romania and 50 from Serbia in Pancevo (field, judge, moderator, trainer). During competitions free access to drinkable water for all participants should be provided.</w:t>
      </w:r>
    </w:p>
    <w:p>
      <w:pPr>
        <w:pStyle w:val="ListParagraph"/>
        <w:numPr>
          <w:ilvl w:val="0"/>
          <w:numId w:val="4"/>
        </w:numPr>
        <w:spacing w:before="0" w:after="0"/>
        <w:jc w:val="both"/>
        <w:rPr/>
      </w:pPr>
      <w:r>
        <w:rPr>
          <w:rFonts w:cs="Times New Roman" w:ascii="Times New Roman" w:hAnsi="Times New Roman"/>
          <w:iCs/>
          <w:color w:val="00000A"/>
          <w:sz w:val="24"/>
          <w:szCs w:val="24"/>
          <w:lang w:val="en-GB"/>
        </w:rPr>
        <w:t>Catering for 36 people during the two-day event "Green Sport". Total 4 meals per person ( minimum 130gr meat per person and 150 gr vegetables per person, 120 gr sweets per person) and according to the agenda that will be provided by the Contracting Authority.</w:t>
      </w:r>
    </w:p>
    <w:p>
      <w:pPr>
        <w:pStyle w:val="ListParagraph"/>
        <w:numPr>
          <w:ilvl w:val="0"/>
          <w:numId w:val="4"/>
        </w:numPr>
        <w:spacing w:before="0" w:after="0"/>
        <w:jc w:val="both"/>
        <w:rPr>
          <w:rFonts w:ascii="Times New Roman" w:hAnsi="Times New Roman" w:cs="Times New Roman"/>
          <w:iCs/>
          <w:color w:val="00000A"/>
          <w:sz w:val="24"/>
          <w:szCs w:val="24"/>
          <w:lang w:val="en-GB"/>
        </w:rPr>
      </w:pPr>
      <w:r>
        <w:rPr>
          <w:rFonts w:cs="Times New Roman" w:ascii="Times New Roman" w:hAnsi="Times New Roman"/>
          <w:iCs/>
          <w:color w:val="00000A"/>
          <w:sz w:val="24"/>
          <w:szCs w:val="24"/>
          <w:lang w:val="en-GB"/>
        </w:rPr>
        <w:t>Transportation of 30 children and 6 followers from Pančevo to Resita and back for participation in two-day tournaments in Resita (the contractor provides only transportation, driver and bus with air-conditioning and upholstered seats should be available for 2 days and the expected mileage is about 400km)</w:t>
      </w:r>
    </w:p>
    <w:p>
      <w:pPr>
        <w:pStyle w:val="Normal"/>
        <w:spacing w:before="0" w:after="0"/>
        <w:jc w:val="both"/>
        <w:rPr>
          <w:rFonts w:ascii="Times New Roman" w:hAnsi="Times New Roman" w:cs="Times New Roman"/>
          <w:iCs/>
          <w:color w:val="00000A"/>
          <w:sz w:val="24"/>
          <w:szCs w:val="24"/>
          <w:lang w:val="en-GB"/>
        </w:rPr>
      </w:pPr>
      <w:r>
        <w:rPr>
          <w:rFonts w:cs="Times New Roman" w:ascii="Times New Roman" w:hAnsi="Times New Roman"/>
          <w:iCs/>
          <w:color w:val="00000A"/>
          <w:sz w:val="24"/>
          <w:szCs w:val="24"/>
          <w:lang w:val="en-GB"/>
        </w:rPr>
        <w:t>Required inputs</w:t>
      </w:r>
    </w:p>
    <w:p>
      <w:pPr>
        <w:pStyle w:val="Normal"/>
        <w:spacing w:before="0" w:after="0"/>
        <w:jc w:val="both"/>
        <w:rPr>
          <w:rFonts w:ascii="Times New Roman" w:hAnsi="Times New Roman" w:cs="Times New Roman"/>
          <w:iCs/>
          <w:color w:val="00000A"/>
          <w:sz w:val="24"/>
          <w:szCs w:val="24"/>
          <w:lang w:val="en-GB"/>
        </w:rPr>
      </w:pPr>
      <w:r>
        <w:rPr>
          <w:rFonts w:cs="Times New Roman" w:ascii="Times New Roman" w:hAnsi="Times New Roman"/>
          <w:iCs/>
          <w:color w:val="00000A"/>
          <w:sz w:val="24"/>
          <w:szCs w:val="24"/>
          <w:lang w:val="en-GB"/>
        </w:rPr>
        <w:t>sufficient number of qualified and experiences staff, moderator/organizer of event, trainer/coach, judge, equipment and other backstopping support</w:t>
      </w:r>
    </w:p>
    <w:p>
      <w:pPr>
        <w:pStyle w:val="ListParagraph"/>
        <w:spacing w:before="0" w:after="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Required time frame</w:t>
      </w:r>
    </w:p>
    <w:p>
      <w:pPr>
        <w:pStyle w:val="Normal"/>
        <w:spacing w:before="0" w:after="0"/>
        <w:jc w:val="both"/>
        <w:rPr>
          <w:rFonts w:ascii="Times New Roman" w:hAnsi="Times New Roman" w:cs="Times New Roman"/>
          <w:i/>
          <w:i/>
          <w:iCs/>
          <w:color w:val="00000A"/>
          <w:sz w:val="24"/>
          <w:szCs w:val="24"/>
          <w:lang w:val="en-GB"/>
        </w:rPr>
      </w:pPr>
      <w:r>
        <w:rPr>
          <w:rFonts w:cs="Times New Roman" w:ascii="Times New Roman" w:hAnsi="Times New Roman"/>
          <w:i/>
          <w:iCs/>
          <w:color w:val="00000A"/>
          <w:sz w:val="24"/>
          <w:szCs w:val="24"/>
          <w:lang w:val="en-GB"/>
        </w:rPr>
        <w:t xml:space="preserve">April 2018 - June 2019 </w:t>
      </w:r>
    </w:p>
    <w:p>
      <w:pPr>
        <w:pStyle w:val="ListParagraph"/>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ListParagraph"/>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numPr>
          <w:ilvl w:val="0"/>
          <w:numId w:val="2"/>
        </w:numPr>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ADDITIONAL INFORMATION</w:t>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pPr>
        <w:pStyle w:val="Normal"/>
        <w:spacing w:before="0" w:after="0"/>
        <w:jc w:val="both"/>
        <w:rPr>
          <w:rFonts w:ascii="Times New Roman" w:hAnsi="Times New Roman" w:cs="Times New Roman"/>
          <w:color w:val="00000A"/>
          <w:sz w:val="24"/>
          <w:szCs w:val="24"/>
          <w:u w:val="single"/>
          <w:lang w:val="en-GB"/>
        </w:rPr>
      </w:pPr>
      <w:r>
        <w:rPr>
          <w:rFonts w:cs="Times New Roman" w:ascii="Times New Roman" w:hAnsi="Times New Roman"/>
          <w:color w:val="00000A"/>
          <w:sz w:val="24"/>
          <w:szCs w:val="24"/>
          <w:u w:val="single"/>
          <w:lang w:val="en-GB"/>
        </w:rPr>
      </w:r>
    </w:p>
    <w:p>
      <w:pPr>
        <w:pStyle w:val="Normal"/>
        <w:keepNext/>
        <w:spacing w:lineRule="auto" w:line="240" w:before="120" w:after="120"/>
        <w:jc w:val="both"/>
        <w:rPr>
          <w:rFonts w:ascii="Times New Roman" w:hAnsi="Times New Roman" w:cs="Times New Roman"/>
          <w:color w:val="00000A"/>
          <w:sz w:val="24"/>
          <w:szCs w:val="24"/>
          <w:u w:val="single"/>
          <w:lang w:val="en-GB" w:eastAsia="en-GB"/>
        </w:rPr>
      </w:pPr>
      <w:r>
        <w:rPr>
          <w:rFonts w:cs="Times New Roman" w:ascii="Times New Roman" w:hAnsi="Times New Roman"/>
          <w:color w:val="00000A"/>
          <w:sz w:val="24"/>
          <w:szCs w:val="24"/>
          <w:u w:val="single"/>
          <w:lang w:val="en-GB" w:eastAsia="en-GB"/>
        </w:rPr>
        <w:t>Confidentiality</w:t>
      </w:r>
    </w:p>
    <w:p>
      <w:pPr>
        <w:pStyle w:val="Normal"/>
        <w:spacing w:lineRule="auto" w:line="240" w:before="120" w:after="120"/>
        <w:jc w:val="both"/>
        <w:rPr>
          <w:rFonts w:ascii="Times New Roman" w:hAnsi="Times New Roman" w:cs="Times New Roman"/>
          <w:color w:val="00000A"/>
          <w:sz w:val="24"/>
          <w:szCs w:val="24"/>
          <w:lang w:val="en-GB" w:eastAsia="en-GB"/>
        </w:rPr>
      </w:pPr>
      <w:r>
        <w:rPr>
          <w:rFonts w:cs="Times New Roman" w:ascii="Times New Roman" w:hAnsi="Times New Roman"/>
          <w:color w:val="00000A"/>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pPr>
        <w:pStyle w:val="Normal"/>
        <w:spacing w:lineRule="auto" w:line="240" w:before="120" w:after="120"/>
        <w:jc w:val="both"/>
        <w:rPr>
          <w:rFonts w:ascii="Times New Roman" w:hAnsi="Times New Roman" w:cs="Times New Roman"/>
          <w:color w:val="00000A"/>
          <w:sz w:val="24"/>
          <w:szCs w:val="24"/>
          <w:lang w:val="en-GB" w:eastAsia="en-GB"/>
        </w:rPr>
      </w:pPr>
      <w:r>
        <w:rPr>
          <w:rFonts w:cs="Times New Roman" w:ascii="Times New Roman" w:hAnsi="Times New Roman"/>
          <w:color w:val="00000A"/>
          <w:sz w:val="24"/>
          <w:szCs w:val="24"/>
          <w:lang w:val="en-GB" w:eastAsia="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before="0" w:after="0"/>
        <w:jc w:val="both"/>
        <w:rPr>
          <w:rFonts w:ascii="Times New Roman" w:hAnsi="Times New Roman" w:cs="Times New Roman"/>
          <w:color w:val="00000A"/>
        </w:rPr>
      </w:pPr>
      <w:r>
        <w:rPr>
          <w:rFonts w:cs="Times New Roman" w:ascii="Times New Roman" w:hAnsi="Times New Roman"/>
          <w:color w:val="00000A"/>
        </w:rPr>
      </w:r>
    </w:p>
    <w:tbl>
      <w:tblPr>
        <w:tblStyle w:val="TableGrid"/>
        <w:tblW w:w="9166" w:type="dxa"/>
        <w:jc w:val="left"/>
        <w:tblInd w:w="-35" w:type="dxa"/>
        <w:tblCellMar>
          <w:top w:w="0" w:type="dxa"/>
          <w:left w:w="73" w:type="dxa"/>
          <w:bottom w:w="0" w:type="dxa"/>
          <w:right w:w="108" w:type="dxa"/>
        </w:tblCellMar>
        <w:tblLook w:val="04a0"/>
      </w:tblPr>
      <w:tblGrid>
        <w:gridCol w:w="9166"/>
      </w:tblGrid>
      <w:tr>
        <w:trPr>
          <w:trHeight w:val="592" w:hRule="atLeast"/>
        </w:trPr>
        <w:tc>
          <w:tcPr>
            <w:tcW w:w="9166" w:type="dxa"/>
            <w:tcBorders/>
            <w:shd w:color="auto" w:fill="auto" w:val="clear"/>
            <w:tcMar>
              <w:left w:w="73" w:type="dxa"/>
            </w:tcMar>
          </w:tcPr>
          <w:p>
            <w:pPr>
              <w:pStyle w:val="Normal"/>
              <w:spacing w:before="0" w:after="0"/>
              <w:jc w:val="center"/>
              <w:rPr>
                <w:rFonts w:ascii="Times New Roman" w:hAnsi="Times New Roman" w:cs="Times New Roman"/>
                <w:color w:val="00000A"/>
              </w:rPr>
            </w:pPr>
            <w:r>
              <w:rPr>
                <w:rFonts w:cs="Times New Roman" w:ascii="Times New Roman" w:hAnsi="Times New Roman"/>
                <w:color w:val="00000A"/>
              </w:rPr>
              <w:t xml:space="preserve">NOT TO BE FILED IN BEFORE CONTRACT SIGNING </w:t>
            </w:r>
          </w:p>
          <w:p>
            <w:pPr>
              <w:pStyle w:val="Normal"/>
              <w:spacing w:before="0" w:after="0"/>
              <w:jc w:val="center"/>
              <w:rPr>
                <w:rFonts w:ascii="Times New Roman" w:hAnsi="Times New Roman" w:cs="Times New Roman"/>
                <w:color w:val="00000A"/>
              </w:rPr>
            </w:pPr>
            <w:r>
              <w:rPr>
                <w:rFonts w:cs="Times New Roman" w:ascii="Times New Roman" w:hAnsi="Times New Roman"/>
                <w:color w:val="00000A"/>
              </w:rPr>
              <w:t>NOT TO BE SUBMITTED WITHIN THE OFFER!!!</w:t>
            </w:r>
          </w:p>
        </w:tc>
      </w:tr>
    </w:tbl>
    <w:p>
      <w:pPr>
        <w:pStyle w:val="Normal"/>
        <w:spacing w:before="0" w:after="0"/>
        <w:jc w:val="both"/>
        <w:rPr>
          <w:rFonts w:ascii="Times New Roman" w:hAnsi="Times New Roman" w:cs="Times New Roman"/>
          <w:b/>
          <w:b/>
          <w:bCs/>
          <w:color w:val="00000A"/>
          <w:sz w:val="24"/>
          <w:szCs w:val="24"/>
          <w:u w:val="single"/>
          <w:lang w:val="en-GB"/>
        </w:rPr>
      </w:pPr>
      <w:r>
        <w:rPr>
          <w:rFonts w:cs="Times New Roman" w:ascii="Times New Roman" w:hAnsi="Times New Roman"/>
          <w:b/>
          <w:bCs/>
          <w:color w:val="00000A"/>
          <w:sz w:val="24"/>
          <w:szCs w:val="24"/>
          <w:u w:val="single"/>
          <w:lang w:val="en-GB"/>
        </w:rPr>
      </w:r>
    </w:p>
    <w:p>
      <w:pPr>
        <w:pStyle w:val="Normal"/>
        <w:spacing w:before="0" w:after="0"/>
        <w:jc w:val="both"/>
        <w:rPr>
          <w:rFonts w:ascii="Times New Roman" w:hAnsi="Times New Roman" w:cs="Times New Roman"/>
          <w:b/>
          <w:b/>
          <w:bCs/>
          <w:color w:val="00000A"/>
          <w:sz w:val="24"/>
          <w:szCs w:val="24"/>
          <w:u w:val="single"/>
          <w:lang w:val="en-GB"/>
        </w:rPr>
      </w:pPr>
      <w:r>
        <w:rPr>
          <w:rFonts w:cs="Times New Roman" w:ascii="Times New Roman" w:hAnsi="Times New Roman"/>
          <w:b/>
          <w:bCs/>
          <w:color w:val="00000A"/>
          <w:sz w:val="24"/>
          <w:szCs w:val="24"/>
          <w:u w:val="single"/>
          <w:lang w:val="en-GB"/>
        </w:rPr>
        <w:t xml:space="preserve">FORMAT OF THE CONTRACT BETWEEN THE CONTRACTOR AND THE CONTRACTING AUTHORITY </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rPr>
          <w:rFonts w:ascii="Times New Roman" w:hAnsi="Times New Roman" w:cs="Times New Roman"/>
          <w:color w:val="00000A"/>
          <w:sz w:val="24"/>
          <w:szCs w:val="24"/>
          <w:lang w:val="en-GB"/>
        </w:rPr>
      </w:pPr>
      <w:r>
        <w:rPr>
          <w:rFonts w:cs="Times New Roman" w:ascii="Times New Roman" w:hAnsi="Times New Roman"/>
          <w:b/>
          <w:bCs/>
          <w:color w:val="00000A"/>
          <w:sz w:val="24"/>
          <w:szCs w:val="24"/>
          <w:lang w:val="en-GB"/>
        </w:rPr>
        <w:t xml:space="preserve">CONTRACT TITLE: </w:t>
      </w:r>
      <w:r>
        <w:rPr>
          <w:rFonts w:cs="Times New Roman" w:ascii="Times New Roman" w:hAnsi="Times New Roman"/>
          <w:color w:val="00000A"/>
          <w:sz w:val="24"/>
          <w:szCs w:val="24"/>
          <w:lang w:val="en-GB"/>
        </w:rPr>
        <w:t>Organizing of workshop and green sport event with catering &amp; refreshment</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b/>
          <w:bCs/>
          <w:color w:val="00000A"/>
          <w:sz w:val="24"/>
          <w:szCs w:val="24"/>
          <w:lang w:val="en-GB"/>
        </w:rPr>
        <w:t xml:space="preserve">REF: </w:t>
      </w:r>
      <w:r>
        <w:rPr>
          <w:rFonts w:cs="Times New Roman" w:ascii="Times New Roman" w:hAnsi="Times New Roman"/>
          <w:color w:val="00000A"/>
          <w:sz w:val="24"/>
          <w:szCs w:val="24"/>
          <w:lang w:val="en-GB"/>
        </w:rPr>
        <w:t>RORS13 / City of Pancevo / TD-05</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Concluded between:</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CITY OF PANCEVO</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2-4 Trg Kralja Petra I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26000 Pančevo (Serbia)</w:t>
      </w:r>
    </w:p>
    <w:p>
      <w:pPr>
        <w:pStyle w:val="Normal"/>
        <w:spacing w:before="0" w:after="0"/>
        <w:jc w:val="both"/>
        <w:rPr>
          <w:rFonts w:ascii="Times New Roman" w:hAnsi="Times New Roman" w:cs="Times New Roman"/>
          <w:color w:val="00000A"/>
          <w:sz w:val="24"/>
          <w:szCs w:val="24"/>
          <w:highlight w:val="yellow"/>
          <w:lang w:val="en-GB"/>
        </w:rPr>
      </w:pPr>
      <w:r>
        <w:rPr>
          <w:rFonts w:cs="Times New Roman" w:ascii="Times New Roman" w:hAnsi="Times New Roman"/>
          <w:color w:val="00000A"/>
          <w:sz w:val="24"/>
          <w:szCs w:val="24"/>
          <w:lang w:val="en-GB"/>
        </w:rPr>
        <w:t>VAT number: 101049012</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(Contracting Authority)</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AND</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i/>
          <w:i/>
          <w:iCs/>
          <w:color w:val="00000A"/>
          <w:sz w:val="24"/>
          <w:szCs w:val="24"/>
          <w:highlight w:val="yellow"/>
          <w:lang w:val="en-GB"/>
        </w:rPr>
      </w:pPr>
      <w:r>
        <w:rPr>
          <w:rFonts w:cs="Times New Roman" w:ascii="Times New Roman" w:hAnsi="Times New Roman"/>
          <w:color w:val="00000A"/>
          <w:sz w:val="24"/>
          <w:szCs w:val="24"/>
          <w:lang w:val="en-GB"/>
        </w:rPr>
        <w:t>&lt;</w:t>
      </w:r>
      <w:r>
        <w:rPr>
          <w:rFonts w:cs="Times New Roman" w:ascii="Times New Roman" w:hAnsi="Times New Roman"/>
          <w:i/>
          <w:iCs/>
          <w:color w:val="00000A"/>
          <w:sz w:val="24"/>
          <w:szCs w:val="24"/>
          <w:highlight w:val="yellow"/>
          <w:lang w:val="en-GB"/>
        </w:rPr>
        <w:t>Title</w:t>
      </w:r>
      <w:r>
        <w:rPr>
          <w:rFonts w:cs="Times New Roman" w:ascii="Times New Roman" w:hAnsi="Times New Roman"/>
          <w:i/>
          <w:iCs/>
          <w:color w:val="00000A"/>
          <w:sz w:val="24"/>
          <w:szCs w:val="24"/>
          <w:lang w:val="en-GB"/>
        </w:rPr>
        <w:t>&gt;</w:t>
      </w:r>
    </w:p>
    <w:p>
      <w:pPr>
        <w:pStyle w:val="Normal"/>
        <w:spacing w:before="0" w:after="0"/>
        <w:jc w:val="both"/>
        <w:rPr>
          <w:rFonts w:ascii="Times New Roman" w:hAnsi="Times New Roman" w:cs="Times New Roman"/>
          <w:i/>
          <w:i/>
          <w:iCs/>
          <w:color w:val="00000A"/>
          <w:sz w:val="24"/>
          <w:szCs w:val="24"/>
          <w:highlight w:val="yellow"/>
          <w:lang w:val="en-GB"/>
        </w:rPr>
      </w:pPr>
      <w:r>
        <w:rPr>
          <w:rFonts w:cs="Times New Roman" w:ascii="Times New Roman" w:hAnsi="Times New Roman"/>
          <w:i/>
          <w:iCs/>
          <w:color w:val="00000A"/>
          <w:sz w:val="24"/>
          <w:szCs w:val="24"/>
          <w:lang w:val="en-GB"/>
        </w:rPr>
        <w:t>&lt;</w:t>
      </w:r>
      <w:r>
        <w:rPr>
          <w:rFonts w:cs="Times New Roman" w:ascii="Times New Roman" w:hAnsi="Times New Roman"/>
          <w:i/>
          <w:iCs/>
          <w:color w:val="00000A"/>
          <w:sz w:val="24"/>
          <w:szCs w:val="24"/>
          <w:highlight w:val="yellow"/>
          <w:lang w:val="en-GB"/>
        </w:rPr>
        <w:t>Address of the contractor</w:t>
      </w:r>
      <w:r>
        <w:rPr>
          <w:rFonts w:cs="Times New Roman" w:ascii="Times New Roman" w:hAnsi="Times New Roman"/>
          <w:i/>
          <w:iCs/>
          <w:color w:val="00000A"/>
          <w:sz w:val="24"/>
          <w:szCs w:val="24"/>
          <w:lang w:val="en-GB"/>
        </w:rPr>
        <w:t>&gt;</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i/>
          <w:iCs/>
          <w:color w:val="00000A"/>
          <w:sz w:val="24"/>
          <w:szCs w:val="24"/>
          <w:lang w:val="en-GB"/>
        </w:rPr>
        <w:t>&lt;</w:t>
      </w:r>
      <w:r>
        <w:rPr>
          <w:rFonts w:cs="Times New Roman" w:ascii="Times New Roman" w:hAnsi="Times New Roman"/>
          <w:i/>
          <w:iCs/>
          <w:color w:val="00000A"/>
          <w:sz w:val="24"/>
          <w:szCs w:val="24"/>
          <w:highlight w:val="yellow"/>
          <w:lang w:val="en-GB" w:eastAsia="en-GB"/>
        </w:rPr>
        <w:t>Official registration number/VAT number</w:t>
      </w:r>
      <w:r>
        <w:rPr>
          <w:rStyle w:val="FootnoteAnchor"/>
          <w:rFonts w:cs="Times New Roman" w:ascii="Times New Roman" w:hAnsi="Times New Roman"/>
          <w:i/>
          <w:iCs/>
          <w:color w:val="00000A"/>
          <w:sz w:val="24"/>
          <w:szCs w:val="24"/>
          <w:highlight w:val="yellow"/>
          <w:lang w:val="en-GB" w:eastAsia="en-GB"/>
        </w:rPr>
        <w:footnoteReference w:id="2"/>
      </w:r>
      <w:r>
        <w:rPr>
          <w:rFonts w:cs="Times New Roman" w:ascii="Times New Roman" w:hAnsi="Times New Roman"/>
          <w:i/>
          <w:iCs/>
          <w:color w:val="00000A"/>
          <w:sz w:val="24"/>
          <w:szCs w:val="24"/>
          <w:lang w:val="en-GB"/>
        </w:rPr>
        <w:t>&gt;</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(Contractor)</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Article 1: Subject of the contract</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subject of the contract is the Organizing of workshop and green sport event with catering &amp; refreshment as indicated in the contractor’s offer – ‘’Part B: Format of offer to be provided by the tenderer’’</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Article 2: Contract value</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total contract value for implementation of services indicated in the Article 1 is: &lt;</w:t>
      </w:r>
      <w:r>
        <w:rPr>
          <w:rFonts w:cs="Times New Roman" w:ascii="Times New Roman" w:hAnsi="Times New Roman"/>
          <w:color w:val="00000A"/>
          <w:sz w:val="24"/>
          <w:szCs w:val="24"/>
          <w:highlight w:val="yellow"/>
          <w:lang w:val="en-GB"/>
        </w:rPr>
        <w:t>XXX EUR/RSD</w:t>
      </w:r>
      <w:r>
        <w:rPr>
          <w:rFonts w:cs="Times New Roman" w:ascii="Times New Roman" w:hAnsi="Times New Roman"/>
          <w:color w:val="00000A"/>
          <w:sz w:val="24"/>
          <w:szCs w:val="24"/>
          <w:lang w:val="en-GB"/>
        </w:rPr>
        <w:t>.</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contract shall be exempt from all duties and taxes, including VAT.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Article 3: Contracting documents</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documents which form the part of this contract are (by the order of precedence):</w:t>
      </w:r>
    </w:p>
    <w:p>
      <w:pPr>
        <w:pStyle w:val="Normal"/>
        <w:numPr>
          <w:ilvl w:val="0"/>
          <w:numId w:val="1"/>
        </w:numPr>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Contract agreement</w:t>
      </w:r>
    </w:p>
    <w:p>
      <w:pPr>
        <w:pStyle w:val="Normal"/>
        <w:numPr>
          <w:ilvl w:val="0"/>
          <w:numId w:val="1"/>
        </w:numPr>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Contractor’s offer as provided in the tendering phase – ‘’Part B: Format of offer to be provided by the tenderer’’</w:t>
      </w:r>
    </w:p>
    <w:p>
      <w:pPr>
        <w:pStyle w:val="Normal"/>
        <w:numPr>
          <w:ilvl w:val="0"/>
          <w:numId w:val="1"/>
        </w:numPr>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Contractor’s financial offer –“ Part C:Format of financial offer”</w:t>
      </w:r>
    </w:p>
    <w:p>
      <w:pPr>
        <w:pStyle w:val="Normal"/>
        <w:numPr>
          <w:ilvl w:val="0"/>
          <w:numId w:val="1"/>
        </w:numPr>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Any other supporting documentation if applicable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For any issues not defined in this contract agreement the rules of General conditions will be applied (Annex B8dof PRAGb8d_annexigc_en.pdf)  </w:t>
      </w:r>
    </w:p>
    <w:p>
      <w:pPr>
        <w:pStyle w:val="Normal"/>
        <w:spacing w:before="0" w:after="0"/>
        <w:jc w:val="both"/>
        <w:rPr/>
      </w:pPr>
      <w:hyperlink r:id="rId2">
        <w:bookmarkStart w:id="1" w:name="_GoBack"/>
        <w:bookmarkEnd w:id="1"/>
        <w:r>
          <w:rPr>
            <w:rStyle w:val="InternetLink"/>
            <w:rFonts w:cs="Times New Roman" w:ascii="Times New Roman" w:hAnsi="Times New Roman"/>
            <w:color w:val="00000A"/>
            <w:sz w:val="24"/>
            <w:szCs w:val="24"/>
            <w:lang w:val="en-GB"/>
          </w:rPr>
          <w:t>http://ec.europa.eu/europeaid/prag/previousVersions/annex.do?num=2015.0&amp;lang=en</w:t>
        </w:r>
      </w:hyperlink>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Article 4: Deliveries and payments</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contracting authority will pay to the contractor for the services in the amount indicated in the Article 2 of this contract document.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rPr>
        <w:t>In case the contract is concluded in EUR, and payments are made in RSD, applicable exchange rate must be InforEuro exchange rate for the month of the issuing of invoice or pre-invoice in case of VAT exemption.</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payments will be issued by the following time schedule.</w:t>
      </w:r>
    </w:p>
    <w:tbl>
      <w:tblPr>
        <w:tblpPr w:bottomFromText="0" w:horzAnchor="text" w:leftFromText="180" w:rightFromText="180" w:tblpX="108" w:tblpY="1" w:topFromText="0" w:vertAnchor="text"/>
        <w:tblW w:w="9018" w:type="dxa"/>
        <w:jc w:val="left"/>
        <w:tblInd w:w="0" w:type="dxa"/>
        <w:tblBorders>
          <w:top w:val="single" w:sz="4" w:space="0" w:color="00000A"/>
          <w:left w:val="single" w:sz="4" w:space="0" w:color="00000A"/>
          <w:bottom w:val="dotted" w:sz="4" w:space="0" w:color="00000A"/>
          <w:right w:val="dotted" w:sz="4" w:space="0" w:color="00000A"/>
          <w:insideH w:val="dotted" w:sz="4" w:space="0" w:color="00000A"/>
          <w:insideV w:val="dotted" w:sz="4" w:space="0" w:color="00000A"/>
        </w:tblBorders>
        <w:tblCellMar>
          <w:top w:w="0" w:type="dxa"/>
          <w:left w:w="-5" w:type="dxa"/>
          <w:bottom w:w="0" w:type="dxa"/>
          <w:right w:w="108" w:type="dxa"/>
        </w:tblCellMar>
        <w:tblLook w:val="0000"/>
      </w:tblPr>
      <w:tblGrid>
        <w:gridCol w:w="1726"/>
        <w:gridCol w:w="4509"/>
        <w:gridCol w:w="2783"/>
      </w:tblGrid>
      <w:tr>
        <w:trPr>
          <w:trHeight w:val="345" w:hRule="atLeast"/>
          <w:cantSplit w:val="true"/>
        </w:trPr>
        <w:tc>
          <w:tcPr>
            <w:tcW w:w="1726" w:type="dxa"/>
            <w:tcBorders>
              <w:top w:val="single" w:sz="4" w:space="0" w:color="00000A"/>
              <w:left w:val="single"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keepNext/>
              <w:spacing w:before="40" w:after="40"/>
              <w:jc w:val="center"/>
              <w:rPr>
                <w:rFonts w:ascii="Times New Roman" w:hAnsi="Times New Roman" w:cs="Times New Roman"/>
                <w:b/>
                <w:b/>
                <w:bCs/>
                <w:color w:val="00000A"/>
                <w:lang w:val="en-GB"/>
              </w:rPr>
            </w:pPr>
            <w:r>
              <w:rPr>
                <w:rFonts w:cs="Times New Roman" w:ascii="Times New Roman" w:hAnsi="Times New Roman"/>
                <w:b/>
                <w:bCs/>
                <w:color w:val="00000A"/>
                <w:highlight w:val="yellow"/>
                <w:lang w:val="en-GB"/>
              </w:rPr>
              <w:t>Day/Month</w:t>
            </w:r>
          </w:p>
        </w:tc>
        <w:tc>
          <w:tcPr>
            <w:tcW w:w="4509" w:type="dxa"/>
            <w:tcBorders>
              <w:top w:val="single" w:sz="4" w:space="0" w:color="00000A"/>
              <w:left w:val="dotted"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keepNext/>
              <w:spacing w:before="40" w:after="40"/>
              <w:rPr>
                <w:rFonts w:ascii="Times New Roman" w:hAnsi="Times New Roman" w:cs="Times New Roman"/>
                <w:b/>
                <w:b/>
                <w:bCs/>
                <w:color w:val="00000A"/>
                <w:highlight w:val="yellow"/>
                <w:lang w:val="en-GB"/>
              </w:rPr>
            </w:pPr>
            <w:r>
              <w:rPr>
                <w:rFonts w:cs="Times New Roman" w:ascii="Times New Roman" w:hAnsi="Times New Roman"/>
                <w:b/>
                <w:bCs/>
                <w:color w:val="00000A"/>
                <w:highlight w:val="yellow"/>
                <w:lang w:val="en-GB"/>
              </w:rPr>
            </w:r>
          </w:p>
        </w:tc>
        <w:tc>
          <w:tcPr>
            <w:tcW w:w="2783" w:type="dxa"/>
            <w:tcBorders>
              <w:top w:val="single" w:sz="4" w:space="0" w:color="00000A"/>
              <w:left w:val="dotted" w:sz="4" w:space="0" w:color="00000A"/>
              <w:bottom w:val="dotted" w:sz="4" w:space="0" w:color="00000A"/>
              <w:right w:val="single" w:sz="4" w:space="0" w:color="00000A"/>
              <w:insideH w:val="dotted" w:sz="4" w:space="0" w:color="00000A"/>
              <w:insideV w:val="single" w:sz="4" w:space="0" w:color="00000A"/>
            </w:tcBorders>
            <w:shd w:color="auto" w:fill="auto" w:val="clear"/>
            <w:tcMar>
              <w:left w:w="-5" w:type="dxa"/>
            </w:tcMar>
          </w:tcPr>
          <w:p>
            <w:pPr>
              <w:pStyle w:val="Normal"/>
              <w:keepNext/>
              <w:spacing w:before="40" w:after="40"/>
              <w:jc w:val="center"/>
              <w:rPr>
                <w:rFonts w:ascii="Times New Roman" w:hAnsi="Times New Roman" w:cs="Times New Roman"/>
                <w:b/>
                <w:b/>
                <w:bCs/>
                <w:color w:val="00000A"/>
                <w:lang w:val="en-GB"/>
              </w:rPr>
            </w:pPr>
            <w:r>
              <w:rPr>
                <w:rFonts w:cs="Times New Roman" w:ascii="Times New Roman" w:hAnsi="Times New Roman"/>
                <w:b/>
                <w:bCs/>
                <w:color w:val="00000A"/>
                <w:highlight w:val="yellow"/>
                <w:lang w:val="en-GB"/>
              </w:rPr>
              <w:t>&lt;EUR/RSD&gt;</w:t>
            </w:r>
          </w:p>
        </w:tc>
      </w:tr>
      <w:tr>
        <w:trPr>
          <w:trHeight w:val="602" w:hRule="atLeast"/>
          <w:cantSplit w:val="true"/>
        </w:trPr>
        <w:tc>
          <w:tcPr>
            <w:tcW w:w="1726" w:type="dxa"/>
            <w:tcBorders>
              <w:top w:val="dotted" w:sz="4" w:space="0" w:color="00000A"/>
              <w:left w:val="single"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spacing w:lineRule="auto" w:line="240" w:before="40" w:after="40"/>
              <w:jc w:val="center"/>
              <w:rPr/>
            </w:pPr>
            <w:r>
              <w:rPr>
                <w:rFonts w:cs="Times New Roman" w:ascii="Times New Roman" w:hAnsi="Times New Roman"/>
                <w:color w:val="00000A"/>
                <w:highlight w:val="yellow"/>
                <w:lang w:val="en-GB"/>
              </w:rPr>
              <w:t>1</w:t>
            </w:r>
          </w:p>
        </w:tc>
        <w:tc>
          <w:tcPr>
            <w:tcW w:w="4509"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spacing w:lineRule="auto" w:line="240"/>
              <w:ind w:left="567" w:hanging="567"/>
              <w:rPr>
                <w:rFonts w:ascii="Times New Roman" w:hAnsi="Times New Roman" w:cs="Times New Roman"/>
                <w:color w:val="00000A"/>
                <w:lang w:val="en-GB"/>
              </w:rPr>
            </w:pPr>
            <w:r>
              <w:rPr>
                <w:rFonts w:cs="Times New Roman" w:ascii="Times New Roman" w:hAnsi="Times New Roman"/>
                <w:color w:val="00000A"/>
                <w:lang w:val="en-GB"/>
              </w:rPr>
              <w:t>Interim payment after workshops are finished</w:t>
            </w:r>
          </w:p>
          <w:p>
            <w:pPr>
              <w:pStyle w:val="Normal"/>
              <w:spacing w:lineRule="auto" w:line="240" w:before="40" w:after="40"/>
              <w:rPr>
                <w:rFonts w:ascii="Times New Roman" w:hAnsi="Times New Roman" w:cs="Times New Roman"/>
                <w:color w:val="00000A"/>
                <w:lang w:val="en-GB"/>
              </w:rPr>
            </w:pPr>
            <w:r>
              <w:rPr>
                <w:rFonts w:cs="Times New Roman" w:ascii="Times New Roman" w:hAnsi="Times New Roman"/>
                <w:color w:val="00000A"/>
                <w:lang w:val="en-GB"/>
              </w:rPr>
            </w:r>
          </w:p>
        </w:tc>
        <w:tc>
          <w:tcPr>
            <w:tcW w:w="2783" w:type="dxa"/>
            <w:tcBorders>
              <w:top w:val="dotted" w:sz="4" w:space="0" w:color="00000A"/>
              <w:left w:val="dotted" w:sz="4" w:space="0" w:color="00000A"/>
              <w:bottom w:val="dotted" w:sz="4" w:space="0" w:color="00000A"/>
              <w:right w:val="single" w:sz="4" w:space="0" w:color="00000A"/>
              <w:insideH w:val="dotted"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cs="Times New Roman"/>
                <w:color w:val="00000A"/>
                <w:highlight w:val="yellow"/>
                <w:lang w:val="en-GB"/>
              </w:rPr>
            </w:pPr>
            <w:r>
              <w:rPr>
                <w:rFonts w:cs="Times New Roman" w:ascii="Times New Roman" w:hAnsi="Times New Roman"/>
                <w:color w:val="00000A"/>
                <w:highlight w:val="yellow"/>
                <w:lang w:val="en-GB"/>
              </w:rPr>
              <w:t>32</w:t>
            </w:r>
            <w:r>
              <w:rPr>
                <w:rFonts w:cs="Times New Roman" w:ascii="Times New Roman" w:hAnsi="Times New Roman"/>
                <w:color w:val="00000A"/>
                <w:w w:val="50"/>
                <w:highlight w:val="yellow"/>
                <w:lang w:val="en-GB"/>
              </w:rPr>
              <w:t> </w:t>
            </w:r>
            <w:r>
              <w:rPr>
                <w:rFonts w:cs="Times New Roman" w:ascii="Times New Roman" w:hAnsi="Times New Roman"/>
                <w:color w:val="00000A"/>
                <w:highlight w:val="yellow"/>
                <w:lang w:val="en-GB"/>
              </w:rPr>
              <w:t>% of the contract value /  Absolute  amount &gt;</w:t>
            </w:r>
          </w:p>
        </w:tc>
      </w:tr>
      <w:tr>
        <w:trPr>
          <w:trHeight w:val="809" w:hRule="atLeast"/>
          <w:cantSplit w:val="true"/>
        </w:trPr>
        <w:tc>
          <w:tcPr>
            <w:tcW w:w="1726" w:type="dxa"/>
            <w:tcBorders>
              <w:top w:val="dotted" w:sz="4" w:space="0" w:color="00000A"/>
              <w:left w:val="single"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spacing w:lineRule="auto" w:line="240" w:before="40" w:after="40"/>
              <w:jc w:val="center"/>
              <w:rPr/>
            </w:pPr>
            <w:r>
              <w:rPr>
                <w:rFonts w:cs="Times New Roman" w:ascii="Times New Roman" w:hAnsi="Times New Roman"/>
                <w:color w:val="00000A"/>
                <w:highlight w:val="yellow"/>
                <w:lang w:val="en-GB"/>
              </w:rPr>
              <w:t>7</w:t>
            </w:r>
          </w:p>
        </w:tc>
        <w:tc>
          <w:tcPr>
            <w:tcW w:w="4509"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color="auto" w:fill="auto" w:val="clear"/>
            <w:tcMar>
              <w:left w:w="-5" w:type="dxa"/>
            </w:tcMar>
          </w:tcPr>
          <w:p>
            <w:pPr>
              <w:pStyle w:val="Normal"/>
              <w:spacing w:lineRule="auto" w:line="240" w:before="40" w:after="40"/>
              <w:rPr>
                <w:rFonts w:ascii="Times New Roman" w:hAnsi="Times New Roman" w:cs="Times New Roman"/>
                <w:color w:val="00000A"/>
                <w:lang w:val="en-GB"/>
              </w:rPr>
            </w:pPr>
            <w:r>
              <w:rPr>
                <w:rFonts w:cs="Times New Roman" w:ascii="Times New Roman" w:hAnsi="Times New Roman"/>
                <w:color w:val="00000A"/>
                <w:lang w:val="en-GB"/>
              </w:rPr>
              <w:t>Balance final payment after all requirements for this service are finished</w:t>
            </w:r>
          </w:p>
        </w:tc>
        <w:tc>
          <w:tcPr>
            <w:tcW w:w="2783" w:type="dxa"/>
            <w:tcBorders>
              <w:top w:val="dotted" w:sz="4" w:space="0" w:color="00000A"/>
              <w:left w:val="dotted" w:sz="4" w:space="0" w:color="00000A"/>
              <w:bottom w:val="dotted" w:sz="4" w:space="0" w:color="00000A"/>
              <w:right w:val="single" w:sz="4" w:space="0" w:color="00000A"/>
              <w:insideH w:val="dotted"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cs="Times New Roman"/>
                <w:color w:val="00000A"/>
                <w:highlight w:val="yellow"/>
                <w:lang w:val="en-GB"/>
              </w:rPr>
            </w:pPr>
            <w:r>
              <w:rPr>
                <w:rFonts w:cs="Times New Roman" w:ascii="Times New Roman" w:hAnsi="Times New Roman"/>
                <w:color w:val="00000A"/>
                <w:highlight w:val="yellow"/>
                <w:lang w:val="en-GB"/>
              </w:rPr>
              <w:t>68</w:t>
            </w:r>
            <w:r>
              <w:rPr>
                <w:rFonts w:cs="Times New Roman" w:ascii="Times New Roman" w:hAnsi="Times New Roman"/>
                <w:color w:val="00000A"/>
                <w:w w:val="50"/>
                <w:highlight w:val="yellow"/>
                <w:lang w:val="en-GB"/>
              </w:rPr>
              <w:t> </w:t>
            </w:r>
            <w:r>
              <w:rPr>
                <w:rFonts w:cs="Times New Roman" w:ascii="Times New Roman" w:hAnsi="Times New Roman"/>
                <w:color w:val="00000A"/>
                <w:highlight w:val="yellow"/>
                <w:lang w:val="en-GB"/>
              </w:rPr>
              <w:t>% of the contract value /  Absolute  amount  &gt;</w:t>
            </w:r>
          </w:p>
          <w:p>
            <w:pPr>
              <w:pStyle w:val="Normal"/>
              <w:spacing w:lineRule="auto" w:line="240" w:before="0" w:after="0"/>
              <w:jc w:val="center"/>
              <w:rPr>
                <w:rFonts w:ascii="Times New Roman" w:hAnsi="Times New Roman" w:cs="Times New Roman"/>
                <w:color w:val="00000A"/>
                <w:highlight w:val="yellow"/>
                <w:lang w:val="en-GB"/>
              </w:rPr>
            </w:pPr>
            <w:r>
              <w:rPr>
                <w:rFonts w:cs="Times New Roman" w:ascii="Times New Roman" w:hAnsi="Times New Roman"/>
                <w:color w:val="00000A"/>
                <w:highlight w:val="yellow"/>
                <w:lang w:val="en-GB"/>
              </w:rPr>
            </w:r>
          </w:p>
        </w:tc>
      </w:tr>
      <w:tr>
        <w:trPr>
          <w:trHeight w:val="233" w:hRule="atLeast"/>
          <w:cantSplit w:val="true"/>
        </w:trPr>
        <w:tc>
          <w:tcPr>
            <w:tcW w:w="1726" w:type="dxa"/>
            <w:tcBorders>
              <w:top w:val="dotted" w:sz="4" w:space="0" w:color="00000A"/>
              <w:left w:val="single" w:sz="4" w:space="0" w:color="00000A"/>
              <w:bottom w:val="single" w:sz="4" w:space="0" w:color="00000A"/>
              <w:right w:val="dotted" w:sz="4" w:space="0" w:color="00000A"/>
              <w:insideH w:val="single" w:sz="4" w:space="0" w:color="00000A"/>
              <w:insideV w:val="dotted" w:sz="4" w:space="0" w:color="00000A"/>
            </w:tcBorders>
            <w:shd w:color="auto" w:fill="FFFFFF" w:val="pct10"/>
            <w:tcMar>
              <w:left w:w="-5" w:type="dxa"/>
            </w:tcMar>
          </w:tcPr>
          <w:p>
            <w:pPr>
              <w:pStyle w:val="Normal"/>
              <w:spacing w:lineRule="auto" w:line="240" w:before="40" w:after="40"/>
              <w:jc w:val="center"/>
              <w:rPr>
                <w:rFonts w:ascii="Times New Roman" w:hAnsi="Times New Roman" w:cs="Times New Roman"/>
                <w:b/>
                <w:b/>
                <w:bCs/>
                <w:color w:val="00000A"/>
                <w:lang w:val="en-GB"/>
              </w:rPr>
            </w:pPr>
            <w:r>
              <w:rPr>
                <w:rFonts w:cs="Times New Roman" w:ascii="Times New Roman" w:hAnsi="Times New Roman"/>
                <w:b/>
                <w:bCs/>
                <w:color w:val="00000A"/>
                <w:lang w:val="en-GB"/>
              </w:rPr>
            </w:r>
          </w:p>
        </w:tc>
        <w:tc>
          <w:tcPr>
            <w:tcW w:w="4509" w:type="dxa"/>
            <w:tcBorders>
              <w:top w:val="dotted" w:sz="4" w:space="0" w:color="00000A"/>
              <w:left w:val="dotted" w:sz="4" w:space="0" w:color="00000A"/>
              <w:bottom w:val="single" w:sz="4" w:space="0" w:color="00000A"/>
              <w:right w:val="dotted" w:sz="4" w:space="0" w:color="00000A"/>
              <w:insideH w:val="single" w:sz="4" w:space="0" w:color="00000A"/>
              <w:insideV w:val="dotted" w:sz="4" w:space="0" w:color="00000A"/>
            </w:tcBorders>
            <w:shd w:color="auto" w:fill="FFFFFF" w:val="pct10"/>
            <w:tcMar>
              <w:left w:w="-5" w:type="dxa"/>
            </w:tcMar>
          </w:tcPr>
          <w:p>
            <w:pPr>
              <w:pStyle w:val="Normal"/>
              <w:spacing w:lineRule="auto" w:line="240" w:before="40" w:after="40"/>
              <w:rPr>
                <w:rFonts w:ascii="Times New Roman" w:hAnsi="Times New Roman" w:cs="Times New Roman"/>
                <w:b/>
                <w:b/>
                <w:bCs/>
                <w:color w:val="00000A"/>
                <w:lang w:val="en-GB"/>
              </w:rPr>
            </w:pPr>
            <w:r>
              <w:rPr>
                <w:rFonts w:cs="Times New Roman" w:ascii="Times New Roman" w:hAnsi="Times New Roman"/>
                <w:b/>
                <w:bCs/>
                <w:color w:val="00000A"/>
                <w:lang w:val="en-GB"/>
              </w:rPr>
              <w:t>Total</w:t>
            </w:r>
          </w:p>
        </w:tc>
        <w:tc>
          <w:tcPr>
            <w:tcW w:w="2783" w:type="dxa"/>
            <w:tcBorders>
              <w:top w:val="dotted" w:sz="4" w:space="0" w:color="00000A"/>
              <w:left w:val="dotted" w:sz="4" w:space="0" w:color="00000A"/>
              <w:bottom w:val="single" w:sz="4" w:space="0" w:color="00000A"/>
              <w:right w:val="single" w:sz="4" w:space="0" w:color="00000A"/>
              <w:insideH w:val="single" w:sz="4" w:space="0" w:color="00000A"/>
              <w:insideV w:val="single" w:sz="4" w:space="0" w:color="00000A"/>
            </w:tcBorders>
            <w:shd w:color="auto" w:fill="FFFFFF" w:val="pct10"/>
            <w:tcMar>
              <w:left w:w="-5" w:type="dxa"/>
            </w:tcMar>
          </w:tcPr>
          <w:p>
            <w:pPr>
              <w:pStyle w:val="Normal"/>
              <w:spacing w:lineRule="auto" w:line="240" w:before="0" w:after="0"/>
              <w:jc w:val="center"/>
              <w:rPr>
                <w:rFonts w:ascii="Times New Roman" w:hAnsi="Times New Roman" w:cs="Times New Roman"/>
                <w:color w:val="00000A"/>
                <w:lang w:val="en-GB"/>
              </w:rPr>
            </w:pPr>
            <w:r>
              <w:rPr>
                <w:rFonts w:cs="Times New Roman" w:ascii="Times New Roman" w:hAnsi="Times New Roman"/>
                <w:color w:val="00000A"/>
                <w:highlight w:val="yellow"/>
                <w:lang w:val="en-GB"/>
              </w:rPr>
              <w:t>&lt;Total contract value&gt;</w:t>
            </w:r>
          </w:p>
        </w:tc>
      </w:tr>
    </w:tbl>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The contractor will provide contracting authority with the brief report on execution of the services, which will represent the basis for issuing interim and balance final payment</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Article 5: Duration of the contract</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 xml:space="preserve">The duration of the contract is 14 months. </w:t>
      </w:r>
    </w:p>
    <w:p>
      <w:pPr>
        <w:pStyle w:val="Normal"/>
        <w:spacing w:before="0" w:after="0"/>
        <w:jc w:val="both"/>
        <w:rPr>
          <w:rFonts w:ascii="Times New Roman" w:hAnsi="Times New Roman" w:cs="Times New Roman"/>
          <w:color w:val="00000A"/>
          <w:sz w:val="24"/>
          <w:szCs w:val="24"/>
          <w:lang w:val="en-GB"/>
        </w:rPr>
      </w:pPr>
      <w:r>
        <w:rPr>
          <w:rFonts w:cs="Times New Roman" w:ascii="Times New Roman" w:hAnsi="Times New Roman"/>
          <w:color w:val="00000A"/>
          <w:sz w:val="24"/>
          <w:szCs w:val="24"/>
          <w:lang w:val="en-GB"/>
        </w:rPr>
        <w:t>Commencement date is &lt;</w:t>
      </w:r>
      <w:r>
        <w:rPr>
          <w:rFonts w:cs="Times New Roman" w:ascii="Times New Roman" w:hAnsi="Times New Roman"/>
          <w:color w:val="00000A"/>
          <w:sz w:val="24"/>
          <w:szCs w:val="24"/>
          <w:highlight w:val="yellow"/>
          <w:lang w:val="en-GB"/>
        </w:rPr>
        <w:t>dd/mm/yyyy</w:t>
      </w:r>
      <w:r>
        <w:rPr>
          <w:rFonts w:cs="Times New Roman" w:ascii="Times New Roman" w:hAnsi="Times New Roman"/>
          <w:color w:val="00000A"/>
          <w:sz w:val="24"/>
          <w:szCs w:val="24"/>
          <w:lang w:val="en-GB"/>
        </w:rPr>
        <w:t>&gt;</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t xml:space="preserve">Article 6: Resolving of disputes </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color w:val="00000A"/>
          <w:sz w:val="24"/>
          <w:szCs w:val="24"/>
          <w:lang w:val="en-GB"/>
        </w:rPr>
        <w:t>Any disputes arising out of or relating to this Contract which cannot be settled otherwise shall be referred to the exclusive jurisdiction of Trade Court Pancevo in accordance with the national legislation of the state of the Contracting Authority.</w:t>
      </w:r>
    </w:p>
    <w:p>
      <w:pPr>
        <w:pStyle w:val="Normal"/>
        <w:spacing w:before="0" w:after="0"/>
        <w:jc w:val="both"/>
        <w:rPr>
          <w:rFonts w:ascii="Times New Roman" w:hAnsi="Times New Roman" w:cs="Times New Roman"/>
          <w:b/>
          <w:b/>
          <w:bCs/>
          <w:color w:val="00000A"/>
          <w:sz w:val="24"/>
          <w:szCs w:val="24"/>
          <w:lang w:val="en-GB"/>
        </w:rPr>
      </w:pPr>
      <w:r>
        <w:rPr>
          <w:rFonts w:cs="Times New Roman" w:ascii="Times New Roman" w:hAnsi="Times New Roman"/>
          <w:b/>
          <w:bCs/>
          <w:color w:val="00000A"/>
          <w:sz w:val="24"/>
          <w:szCs w:val="24"/>
          <w:lang w:val="en-GB"/>
        </w:rPr>
      </w:r>
    </w:p>
    <w:tbl>
      <w:tblPr>
        <w:tblW w:w="9090" w:type="dxa"/>
        <w:jc w:val="left"/>
        <w:tblInd w:w="-106" w:type="dxa"/>
        <w:tblBorders/>
        <w:tblCellMar>
          <w:top w:w="0" w:type="dxa"/>
          <w:left w:w="108" w:type="dxa"/>
          <w:bottom w:w="0" w:type="dxa"/>
          <w:right w:w="108" w:type="dxa"/>
        </w:tblCellMar>
        <w:tblLook w:val="0000"/>
      </w:tblPr>
      <w:tblGrid>
        <w:gridCol w:w="1488"/>
        <w:gridCol w:w="3262"/>
        <w:gridCol w:w="1"/>
        <w:gridCol w:w="2322"/>
        <w:gridCol w:w="2016"/>
      </w:tblGrid>
      <w:tr>
        <w:trPr/>
        <w:tc>
          <w:tcPr>
            <w:tcW w:w="4750" w:type="dxa"/>
            <w:gridSpan w:val="2"/>
            <w:tcBorders/>
            <w:shd w:color="auto" w:fill="auto" w:val="clear"/>
          </w:tcPr>
          <w:p>
            <w:pPr>
              <w:pStyle w:val="TextBody"/>
              <w:keepNext/>
              <w:keepLines/>
              <w:spacing w:before="0" w:after="120"/>
              <w:rPr>
                <w:b/>
                <w:b/>
                <w:bCs/>
                <w:color w:val="00000A"/>
              </w:rPr>
            </w:pPr>
            <w:r>
              <w:rPr>
                <w:b/>
                <w:bCs/>
                <w:color w:val="00000A"/>
              </w:rPr>
              <w:t>For the Contractor</w:t>
            </w:r>
          </w:p>
        </w:tc>
        <w:tc>
          <w:tcPr>
            <w:tcW w:w="4339" w:type="dxa"/>
            <w:gridSpan w:val="3"/>
            <w:tcBorders/>
            <w:shd w:color="auto" w:fill="auto" w:val="clear"/>
          </w:tcPr>
          <w:p>
            <w:pPr>
              <w:pStyle w:val="TextBody"/>
              <w:keepNext/>
              <w:keepLines/>
              <w:spacing w:before="0" w:after="120"/>
              <w:rPr>
                <w:b/>
                <w:b/>
                <w:bCs/>
                <w:color w:val="00000A"/>
              </w:rPr>
            </w:pPr>
            <w:r>
              <w:rPr>
                <w:b/>
                <w:bCs/>
                <w:color w:val="00000A"/>
              </w:rPr>
              <w:t>For the Contracting Authority</w:t>
            </w:r>
          </w:p>
        </w:tc>
      </w:tr>
      <w:tr>
        <w:trPr>
          <w:cantSplit w:val="true"/>
        </w:trPr>
        <w:tc>
          <w:tcPr>
            <w:tcW w:w="1488" w:type="dxa"/>
            <w:tcBorders/>
            <w:shd w:color="auto" w:fill="auto" w:val="clear"/>
          </w:tcPr>
          <w:p>
            <w:pPr>
              <w:pStyle w:val="TextBody"/>
              <w:keepNext/>
              <w:keepLines/>
              <w:spacing w:before="160" w:after="160"/>
              <w:rPr>
                <w:color w:val="00000A"/>
              </w:rPr>
            </w:pPr>
            <w:r>
              <w:rPr>
                <w:color w:val="00000A"/>
              </w:rPr>
              <w:t>Name:</w:t>
            </w:r>
          </w:p>
        </w:tc>
        <w:tc>
          <w:tcPr>
            <w:tcW w:w="3263" w:type="dxa"/>
            <w:gridSpan w:val="2"/>
            <w:tcBorders/>
            <w:shd w:color="auto" w:fill="auto" w:val="clear"/>
          </w:tcPr>
          <w:p>
            <w:pPr>
              <w:pStyle w:val="TextBody"/>
              <w:keepNext/>
              <w:keepLines/>
              <w:spacing w:before="160" w:after="160"/>
              <w:rPr>
                <w:color w:val="00000A"/>
              </w:rPr>
            </w:pPr>
            <w:r>
              <w:rPr>
                <w:color w:val="00000A"/>
              </w:rPr>
            </w:r>
          </w:p>
        </w:tc>
        <w:tc>
          <w:tcPr>
            <w:tcW w:w="2322" w:type="dxa"/>
            <w:tcBorders/>
            <w:shd w:color="auto" w:fill="auto" w:val="clear"/>
          </w:tcPr>
          <w:p>
            <w:pPr>
              <w:pStyle w:val="TextBody"/>
              <w:keepNext/>
              <w:keepLines/>
              <w:spacing w:before="160" w:after="160"/>
              <w:rPr>
                <w:color w:val="00000A"/>
              </w:rPr>
            </w:pPr>
            <w:r>
              <w:rPr>
                <w:color w:val="00000A"/>
              </w:rPr>
              <w:t>Name:</w:t>
            </w:r>
          </w:p>
        </w:tc>
        <w:tc>
          <w:tcPr>
            <w:tcW w:w="2016" w:type="dxa"/>
            <w:tcBorders/>
            <w:shd w:color="auto" w:fill="auto" w:val="clear"/>
          </w:tcPr>
          <w:p>
            <w:pPr>
              <w:pStyle w:val="TextBody"/>
              <w:keepNext/>
              <w:keepLines/>
              <w:spacing w:before="160" w:after="160"/>
              <w:rPr>
                <w:color w:val="00000A"/>
              </w:rPr>
            </w:pPr>
            <w:r>
              <w:rPr>
                <w:color w:val="00000A"/>
              </w:rPr>
            </w:r>
          </w:p>
        </w:tc>
      </w:tr>
      <w:tr>
        <w:trPr>
          <w:cantSplit w:val="true"/>
        </w:trPr>
        <w:tc>
          <w:tcPr>
            <w:tcW w:w="1488" w:type="dxa"/>
            <w:tcBorders/>
            <w:shd w:color="auto" w:fill="auto" w:val="clear"/>
          </w:tcPr>
          <w:p>
            <w:pPr>
              <w:pStyle w:val="TextBody"/>
              <w:keepNext/>
              <w:keepLines/>
              <w:spacing w:before="160" w:after="160"/>
              <w:rPr>
                <w:color w:val="00000A"/>
              </w:rPr>
            </w:pPr>
            <w:r>
              <w:rPr>
                <w:color w:val="00000A"/>
              </w:rPr>
              <w:t>Title:</w:t>
            </w:r>
          </w:p>
        </w:tc>
        <w:tc>
          <w:tcPr>
            <w:tcW w:w="3263" w:type="dxa"/>
            <w:gridSpan w:val="2"/>
            <w:tcBorders/>
            <w:shd w:color="auto" w:fill="auto" w:val="clear"/>
          </w:tcPr>
          <w:p>
            <w:pPr>
              <w:pStyle w:val="TextBody"/>
              <w:keepNext/>
              <w:keepLines/>
              <w:spacing w:before="160" w:after="160"/>
              <w:rPr>
                <w:color w:val="00000A"/>
              </w:rPr>
            </w:pPr>
            <w:r>
              <w:rPr>
                <w:color w:val="00000A"/>
              </w:rPr>
            </w:r>
          </w:p>
        </w:tc>
        <w:tc>
          <w:tcPr>
            <w:tcW w:w="2322" w:type="dxa"/>
            <w:tcBorders/>
            <w:shd w:color="auto" w:fill="auto" w:val="clear"/>
          </w:tcPr>
          <w:p>
            <w:pPr>
              <w:pStyle w:val="TextBody"/>
              <w:keepNext/>
              <w:keepLines/>
              <w:spacing w:before="160" w:after="160"/>
              <w:rPr>
                <w:color w:val="00000A"/>
              </w:rPr>
            </w:pPr>
            <w:r>
              <w:rPr>
                <w:color w:val="00000A"/>
              </w:rPr>
              <w:t>Title:</w:t>
            </w:r>
          </w:p>
        </w:tc>
        <w:tc>
          <w:tcPr>
            <w:tcW w:w="2016" w:type="dxa"/>
            <w:tcBorders/>
            <w:shd w:color="auto" w:fill="auto" w:val="clear"/>
          </w:tcPr>
          <w:p>
            <w:pPr>
              <w:pStyle w:val="TextBody"/>
              <w:keepNext/>
              <w:keepLines/>
              <w:spacing w:before="160" w:after="160"/>
              <w:rPr>
                <w:color w:val="00000A"/>
              </w:rPr>
            </w:pPr>
            <w:r>
              <w:rPr>
                <w:color w:val="00000A"/>
              </w:rPr>
            </w:r>
          </w:p>
        </w:tc>
      </w:tr>
      <w:tr>
        <w:trPr>
          <w:cantSplit w:val="true"/>
        </w:trPr>
        <w:tc>
          <w:tcPr>
            <w:tcW w:w="1488" w:type="dxa"/>
            <w:tcBorders/>
            <w:shd w:color="auto" w:fill="auto" w:val="clear"/>
          </w:tcPr>
          <w:p>
            <w:pPr>
              <w:pStyle w:val="TextBody"/>
              <w:keepNext/>
              <w:keepLines/>
              <w:spacing w:before="160" w:after="160"/>
              <w:rPr>
                <w:color w:val="00000A"/>
              </w:rPr>
            </w:pPr>
            <w:r>
              <w:rPr>
                <w:color w:val="00000A"/>
              </w:rPr>
              <w:t>Signature:</w:t>
            </w:r>
          </w:p>
        </w:tc>
        <w:tc>
          <w:tcPr>
            <w:tcW w:w="3263" w:type="dxa"/>
            <w:gridSpan w:val="2"/>
            <w:tcBorders/>
            <w:shd w:color="auto" w:fill="auto" w:val="clear"/>
          </w:tcPr>
          <w:p>
            <w:pPr>
              <w:pStyle w:val="TextBody"/>
              <w:keepNext/>
              <w:keepLines/>
              <w:spacing w:before="160" w:after="160"/>
              <w:rPr>
                <w:color w:val="00000A"/>
              </w:rPr>
            </w:pPr>
            <w:r>
              <w:rPr>
                <w:color w:val="00000A"/>
              </w:rPr>
            </w:r>
          </w:p>
        </w:tc>
        <w:tc>
          <w:tcPr>
            <w:tcW w:w="2322" w:type="dxa"/>
            <w:tcBorders/>
            <w:shd w:color="auto" w:fill="auto" w:val="clear"/>
          </w:tcPr>
          <w:p>
            <w:pPr>
              <w:pStyle w:val="TextBody"/>
              <w:keepNext/>
              <w:keepLines/>
              <w:spacing w:before="160" w:after="160"/>
              <w:rPr>
                <w:color w:val="00000A"/>
              </w:rPr>
            </w:pPr>
            <w:r>
              <w:rPr>
                <w:color w:val="00000A"/>
              </w:rPr>
              <w:t>Signature:</w:t>
            </w:r>
          </w:p>
        </w:tc>
        <w:tc>
          <w:tcPr>
            <w:tcW w:w="2016" w:type="dxa"/>
            <w:tcBorders/>
            <w:shd w:color="auto" w:fill="auto" w:val="clear"/>
          </w:tcPr>
          <w:p>
            <w:pPr>
              <w:pStyle w:val="TextBody"/>
              <w:keepNext/>
              <w:keepLines/>
              <w:spacing w:before="160" w:after="160"/>
              <w:rPr>
                <w:color w:val="00000A"/>
              </w:rPr>
            </w:pPr>
            <w:r>
              <w:rPr>
                <w:color w:val="00000A"/>
              </w:rPr>
            </w:r>
          </w:p>
        </w:tc>
      </w:tr>
      <w:tr>
        <w:trPr>
          <w:cantSplit w:val="true"/>
        </w:trPr>
        <w:tc>
          <w:tcPr>
            <w:tcW w:w="1488" w:type="dxa"/>
            <w:tcBorders/>
            <w:shd w:color="auto" w:fill="auto" w:val="clear"/>
          </w:tcPr>
          <w:p>
            <w:pPr>
              <w:pStyle w:val="TextBody"/>
              <w:keepNext/>
              <w:keepLines/>
              <w:spacing w:before="160" w:after="160"/>
              <w:rPr>
                <w:color w:val="00000A"/>
              </w:rPr>
            </w:pPr>
            <w:r>
              <w:rPr>
                <w:color w:val="00000A"/>
              </w:rPr>
              <w:t>Date:</w:t>
            </w:r>
          </w:p>
        </w:tc>
        <w:tc>
          <w:tcPr>
            <w:tcW w:w="3263" w:type="dxa"/>
            <w:gridSpan w:val="2"/>
            <w:tcBorders/>
            <w:shd w:color="auto" w:fill="auto" w:val="clear"/>
          </w:tcPr>
          <w:p>
            <w:pPr>
              <w:pStyle w:val="TextBody"/>
              <w:keepNext/>
              <w:keepLines/>
              <w:spacing w:before="160" w:after="160"/>
              <w:rPr>
                <w:color w:val="00000A"/>
              </w:rPr>
            </w:pPr>
            <w:r>
              <w:rPr>
                <w:color w:val="00000A"/>
              </w:rPr>
            </w:r>
          </w:p>
        </w:tc>
        <w:tc>
          <w:tcPr>
            <w:tcW w:w="2322" w:type="dxa"/>
            <w:tcBorders/>
            <w:shd w:color="auto" w:fill="auto" w:val="clear"/>
          </w:tcPr>
          <w:p>
            <w:pPr>
              <w:pStyle w:val="TextBody"/>
              <w:keepNext/>
              <w:keepLines/>
              <w:spacing w:before="160" w:after="160"/>
              <w:rPr>
                <w:color w:val="00000A"/>
              </w:rPr>
            </w:pPr>
            <w:r>
              <w:rPr>
                <w:color w:val="00000A"/>
              </w:rPr>
              <w:t>Date:</w:t>
            </w:r>
          </w:p>
        </w:tc>
        <w:tc>
          <w:tcPr>
            <w:tcW w:w="2016" w:type="dxa"/>
            <w:tcBorders/>
            <w:shd w:color="auto" w:fill="auto" w:val="clear"/>
          </w:tcPr>
          <w:p>
            <w:pPr>
              <w:pStyle w:val="TextBody"/>
              <w:keepNext/>
              <w:keepLines/>
              <w:spacing w:before="160" w:after="160"/>
              <w:rPr>
                <w:color w:val="00000A"/>
              </w:rPr>
            </w:pPr>
            <w:r>
              <w:rPr>
                <w:color w:val="00000A"/>
              </w:rPr>
            </w:r>
          </w:p>
        </w:tc>
      </w:tr>
    </w:tbl>
    <w:p>
      <w:pPr>
        <w:pStyle w:val="Normal"/>
        <w:spacing w:before="0" w:after="0"/>
        <w:jc w:val="both"/>
        <w:rPr>
          <w:rFonts w:ascii="Times New Roman" w:hAnsi="Times New Roman" w:cs="Times New Roman"/>
          <w:b/>
          <w:b/>
          <w:bCs/>
          <w:color w:val="00000A"/>
          <w:lang w:val="en-GB"/>
        </w:rPr>
      </w:pPr>
      <w:r>
        <w:rPr>
          <w:rFonts w:cs="Times New Roman" w:ascii="Times New Roman" w:hAnsi="Times New Roman"/>
          <w:b/>
          <w:bCs/>
          <w:color w:val="00000A"/>
          <w:lang w:val="en-GB"/>
        </w:rPr>
      </w:r>
    </w:p>
    <w:p>
      <w:pPr>
        <w:pStyle w:val="Normal"/>
        <w:spacing w:before="0" w:after="0"/>
        <w:jc w:val="both"/>
        <w:rPr/>
      </w:pPr>
      <w:r>
        <w:rPr/>
      </w:r>
    </w:p>
    <w:sectPr>
      <w:footerReference w:type="default" r:id="rId3"/>
      <w:footnotePr>
        <w:numFmt w:val="decimal"/>
      </w:footnotePr>
      <w:type w:val="nextPage"/>
      <w:pgSz w:w="11906" w:h="16838"/>
      <w:pgMar w:left="1440" w:right="1440" w:header="0" w:top="1440" w:footer="708"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EUAlbertina">
    <w:charset w:val="00"/>
    <w:family w:val="roman"/>
    <w:pitch w:val="variable"/>
  </w:font>
  <w:font w:name="Times New Roman">
    <w:charset w:val="01"/>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t xml:space="preserve">Page </w:t>
    </w:r>
    <w:r>
      <w:rPr/>
      <w:fldChar w:fldCharType="begin"/>
    </w:r>
    <w:r>
      <w:instrText> PAGE </w:instrText>
    </w:r>
    <w:r>
      <w:fldChar w:fldCharType="separate"/>
    </w:r>
    <w:r>
      <w:t>8</w:t>
    </w:r>
    <w:r>
      <w:fldChar w:fldCharType="end"/>
    </w:r>
    <w:r>
      <w:rPr/>
      <w:t xml:space="preserve"> of </w:t>
    </w:r>
    <w:r>
      <w:rPr/>
      <w:fldChar w:fldCharType="begin"/>
    </w:r>
    <w:r>
      <w:instrText> NUMPAGES </w:instrText>
    </w:r>
    <w:r>
      <w:fldChar w:fldCharType="separate"/>
    </w:r>
    <w:r>
      <w:t>8</w:t>
    </w:r>
    <w:r>
      <w:fldChar w:fldCharType="end"/>
    </w:r>
  </w:p>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spacing w:before="0" w:after="0"/>
        <w:ind w:left="142" w:hanging="142"/>
        <w:rPr/>
      </w:pPr>
      <w:r>
        <w:rPr>
          <w:rStyle w:val="Footnotereference"/>
          <w:rFonts w:cs="Times New Roman" w:ascii="Times New Roman" w:hAnsi="Times New Roman"/>
        </w:rPr>
        <w:footnoteRef/>
        <w:tab/>
      </w:r>
      <w:r>
        <w:rPr/>
        <w:t>Where applicable. For individuals, mention their ID card or passport or equivalent document - number</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4"/>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8"/>
  <w:footnotePr>
    <w:numFmt w:val="decimal"/>
    <w:footnote w:id="0"/>
    <w:footnote w:id="1"/>
  </w:footnotePr>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sr-Latn-CS" w:eastAsia="sr-Latn-CS"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footnote reference" w:locked="1" w:uiPriority="0" w:semiHidden="0" w:unhideWhenUsed="0"/>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5a53"/>
    <w:pPr>
      <w:widowControl/>
      <w:bidi w:val="0"/>
      <w:spacing w:lineRule="auto" w:line="276" w:before="0" w:after="200"/>
      <w:jc w:val="left"/>
    </w:pPr>
    <w:rPr>
      <w:rFonts w:ascii="Calibri" w:hAnsi="Calibri" w:eastAsia="Calibri" w:cs="Calibri"/>
      <w:color w:val="00000A"/>
      <w:sz w:val="22"/>
      <w:szCs w:val="22"/>
      <w:lang w:val="sl-SI" w:eastAsia="en-US" w:bidi="ar-SA"/>
    </w:rPr>
  </w:style>
  <w:style w:type="character" w:styleId="DefaultParagraphFont" w:default="1">
    <w:name w:val="Default Paragraph Font"/>
    <w:uiPriority w:val="1"/>
    <w:semiHidden/>
    <w:unhideWhenUsed/>
    <w:qFormat/>
    <w:rPr/>
  </w:style>
  <w:style w:type="character" w:styleId="Footnotereference">
    <w:name w:val="footnote reference"/>
    <w:uiPriority w:val="99"/>
    <w:semiHidden/>
    <w:qFormat/>
    <w:rsid w:val="007c561e"/>
    <w:rPr>
      <w:vertAlign w:val="superscript"/>
    </w:rPr>
  </w:style>
  <w:style w:type="character" w:styleId="BodyTextChar" w:customStyle="1">
    <w:name w:val="Body Text Char"/>
    <w:link w:val="TextBody"/>
    <w:uiPriority w:val="99"/>
    <w:qFormat/>
    <w:locked/>
    <w:rsid w:val="007c561e"/>
    <w:rPr>
      <w:rFonts w:ascii="Times New Roman" w:hAnsi="Times New Roman" w:cs="Times New Roman"/>
      <w:sz w:val="24"/>
      <w:szCs w:val="24"/>
      <w:lang w:val="en-GB" w:eastAsia="en-GB"/>
    </w:rPr>
  </w:style>
  <w:style w:type="character" w:styleId="EndnoteTextChar" w:customStyle="1">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styleId="FootnoteTextChar" w:customStyle="1">
    <w:name w:val="Footnote Text Char"/>
    <w:link w:val="FootnoteText"/>
    <w:uiPriority w:val="99"/>
    <w:semiHidden/>
    <w:qFormat/>
    <w:locked/>
    <w:rsid w:val="002d4560"/>
    <w:rPr>
      <w:lang w:val="sl-SI" w:eastAsia="en-US"/>
    </w:rPr>
  </w:style>
  <w:style w:type="character" w:styleId="Annotationreference">
    <w:name w:val="annotation reference"/>
    <w:uiPriority w:val="99"/>
    <w:semiHidden/>
    <w:qFormat/>
    <w:rsid w:val="008e3cc5"/>
    <w:rPr>
      <w:sz w:val="16"/>
      <w:szCs w:val="16"/>
    </w:rPr>
  </w:style>
  <w:style w:type="character" w:styleId="CommentTextChar" w:customStyle="1">
    <w:name w:val="Comment Text Char"/>
    <w:link w:val="CommentText"/>
    <w:uiPriority w:val="99"/>
    <w:semiHidden/>
    <w:qFormat/>
    <w:locked/>
    <w:rsid w:val="008e3cc5"/>
    <w:rPr>
      <w:lang w:val="sl-SI" w:eastAsia="en-US"/>
    </w:rPr>
  </w:style>
  <w:style w:type="character" w:styleId="CommentSubjectChar" w:customStyle="1">
    <w:name w:val="Comment Subject Char"/>
    <w:link w:val="CommentSubject"/>
    <w:uiPriority w:val="99"/>
    <w:semiHidden/>
    <w:qFormat/>
    <w:locked/>
    <w:rsid w:val="008e3cc5"/>
    <w:rPr>
      <w:b/>
      <w:bCs/>
      <w:lang w:val="sl-SI" w:eastAsia="en-US"/>
    </w:rPr>
  </w:style>
  <w:style w:type="character" w:styleId="BalloonTextChar" w:customStyle="1">
    <w:name w:val="Balloon Text Char"/>
    <w:link w:val="BalloonText"/>
    <w:uiPriority w:val="99"/>
    <w:semiHidden/>
    <w:qFormat/>
    <w:locked/>
    <w:rsid w:val="008e3cc5"/>
    <w:rPr>
      <w:rFonts w:ascii="Tahoma" w:hAnsi="Tahoma" w:cs="Tahoma"/>
      <w:sz w:val="16"/>
      <w:szCs w:val="16"/>
      <w:lang w:val="sl-SI" w:eastAsia="en-US"/>
    </w:rPr>
  </w:style>
  <w:style w:type="character" w:styleId="HeaderChar" w:customStyle="1">
    <w:name w:val="Header Char"/>
    <w:link w:val="Header"/>
    <w:uiPriority w:val="99"/>
    <w:qFormat/>
    <w:locked/>
    <w:rsid w:val="00a746d7"/>
    <w:rPr>
      <w:sz w:val="22"/>
      <w:szCs w:val="22"/>
      <w:lang w:val="sl-SI"/>
    </w:rPr>
  </w:style>
  <w:style w:type="character" w:styleId="FooterChar" w:customStyle="1">
    <w:name w:val="Footer Char"/>
    <w:link w:val="Footer"/>
    <w:uiPriority w:val="99"/>
    <w:qFormat/>
    <w:locked/>
    <w:rsid w:val="00a746d7"/>
    <w:rPr>
      <w:sz w:val="22"/>
      <w:szCs w:val="22"/>
      <w:lang w:val="sl-SI"/>
    </w:rPr>
  </w:style>
  <w:style w:type="character" w:styleId="InternetLink" w:customStyle="1">
    <w:name w:val="Internet Link"/>
    <w:basedOn w:val="DefaultParagraphFont"/>
    <w:uiPriority w:val="99"/>
    <w:unhideWhenUsed/>
    <w:rsid w:val="006c6d6e"/>
    <w:rPr>
      <w:color w:val="0000FF" w:themeColor="hyperlink"/>
      <w:u w:val="single"/>
    </w:rPr>
  </w:style>
  <w:style w:type="character" w:styleId="ListLabel1" w:customStyle="1">
    <w:name w:val="ListLabel 1"/>
    <w:qFormat/>
    <w:rsid w:val="00dd510d"/>
    <w:rPr>
      <w:rFonts w:ascii="Times New Roman" w:hAnsi="Times New Roman" w:eastAsia="Times New Roman"/>
      <w:sz w:val="24"/>
    </w:rPr>
  </w:style>
  <w:style w:type="character" w:styleId="ListLabel2" w:customStyle="1">
    <w:name w:val="ListLabel 2"/>
    <w:qFormat/>
    <w:rsid w:val="00dd510d"/>
    <w:rPr>
      <w:rFonts w:cs="Courier New"/>
    </w:rPr>
  </w:style>
  <w:style w:type="character" w:styleId="ListLabel3" w:customStyle="1">
    <w:name w:val="ListLabel 3"/>
    <w:qFormat/>
    <w:rsid w:val="00dd510d"/>
    <w:rPr>
      <w:rFonts w:cs="Wingdings"/>
    </w:rPr>
  </w:style>
  <w:style w:type="character" w:styleId="ListLabel4" w:customStyle="1">
    <w:name w:val="ListLabel 4"/>
    <w:qFormat/>
    <w:rsid w:val="00dd510d"/>
    <w:rPr>
      <w:rFonts w:cs="Symbol"/>
    </w:rPr>
  </w:style>
  <w:style w:type="character" w:styleId="ListLabel5" w:customStyle="1">
    <w:name w:val="ListLabel 5"/>
    <w:qFormat/>
    <w:rsid w:val="00dd510d"/>
    <w:rPr>
      <w:rFonts w:cs="Courier New"/>
    </w:rPr>
  </w:style>
  <w:style w:type="character" w:styleId="ListLabel6" w:customStyle="1">
    <w:name w:val="ListLabel 6"/>
    <w:qFormat/>
    <w:rsid w:val="00dd510d"/>
    <w:rPr>
      <w:rFonts w:cs="Wingdings"/>
    </w:rPr>
  </w:style>
  <w:style w:type="character" w:styleId="ListLabel7" w:customStyle="1">
    <w:name w:val="ListLabel 7"/>
    <w:qFormat/>
    <w:rsid w:val="00dd510d"/>
    <w:rPr>
      <w:rFonts w:cs="Symbol"/>
    </w:rPr>
  </w:style>
  <w:style w:type="character" w:styleId="ListLabel8" w:customStyle="1">
    <w:name w:val="ListLabel 8"/>
    <w:qFormat/>
    <w:rsid w:val="00dd510d"/>
    <w:rPr>
      <w:rFonts w:cs="Courier New"/>
    </w:rPr>
  </w:style>
  <w:style w:type="character" w:styleId="ListLabel9" w:customStyle="1">
    <w:name w:val="ListLabel 9"/>
    <w:qFormat/>
    <w:rsid w:val="00dd510d"/>
    <w:rPr>
      <w:rFonts w:cs="Wingdings"/>
    </w:rPr>
  </w:style>
  <w:style w:type="character" w:styleId="ListLabel10" w:customStyle="1">
    <w:name w:val="ListLabel 10"/>
    <w:qFormat/>
    <w:rsid w:val="00dd510d"/>
    <w:rPr>
      <w:rFonts w:cs="Times New Roman"/>
      <w:b/>
      <w:bCs/>
    </w:rPr>
  </w:style>
  <w:style w:type="character" w:styleId="ListLabel11" w:customStyle="1">
    <w:name w:val="ListLabel 11"/>
    <w:qFormat/>
    <w:rsid w:val="00dd510d"/>
    <w:rPr>
      <w:rFonts w:cs="Courier New"/>
    </w:rPr>
  </w:style>
  <w:style w:type="character" w:styleId="ListLabel12" w:customStyle="1">
    <w:name w:val="ListLabel 12"/>
    <w:qFormat/>
    <w:rsid w:val="00dd510d"/>
    <w:rPr>
      <w:rFonts w:cs="Courier New"/>
    </w:rPr>
  </w:style>
  <w:style w:type="character" w:styleId="ListLabel13" w:customStyle="1">
    <w:name w:val="ListLabel 13"/>
    <w:qFormat/>
    <w:rsid w:val="00dd510d"/>
    <w:rPr>
      <w:rFonts w:cs="Courier New"/>
    </w:rPr>
  </w:style>
  <w:style w:type="character" w:styleId="ListLabel14" w:customStyle="1">
    <w:name w:val="ListLabel 14"/>
    <w:qFormat/>
    <w:rsid w:val="00dd510d"/>
    <w:rPr>
      <w:rFonts w:cs="Courier New"/>
    </w:rPr>
  </w:style>
  <w:style w:type="character" w:styleId="ListLabel15" w:customStyle="1">
    <w:name w:val="ListLabel 15"/>
    <w:qFormat/>
    <w:rsid w:val="00dd510d"/>
    <w:rPr>
      <w:rFonts w:cs="Courier New"/>
    </w:rPr>
  </w:style>
  <w:style w:type="character" w:styleId="ListLabel16" w:customStyle="1">
    <w:name w:val="ListLabel 16"/>
    <w:qFormat/>
    <w:rsid w:val="00dd510d"/>
    <w:rPr>
      <w:rFonts w:cs="Courier New"/>
    </w:rPr>
  </w:style>
  <w:style w:type="character" w:styleId="FootnoteCharacters" w:customStyle="1">
    <w:name w:val="Footnote Characters"/>
    <w:qFormat/>
    <w:rsid w:val="00dd510d"/>
    <w:rPr/>
  </w:style>
  <w:style w:type="character" w:styleId="FootnoteAnchor" w:customStyle="1">
    <w:name w:val="Footnote Anchor"/>
    <w:rsid w:val="00dd510d"/>
    <w:rPr>
      <w:vertAlign w:val="superscript"/>
    </w:rPr>
  </w:style>
  <w:style w:type="character" w:styleId="EndnoteAnchor" w:customStyle="1">
    <w:name w:val="Endnote Anchor"/>
    <w:rsid w:val="00dd510d"/>
    <w:rPr>
      <w:vertAlign w:val="superscript"/>
    </w:rPr>
  </w:style>
  <w:style w:type="character" w:styleId="EndnoteCharacters" w:customStyle="1">
    <w:name w:val="Endnote Characters"/>
    <w:qFormat/>
    <w:rsid w:val="00dd510d"/>
    <w:rPr/>
  </w:style>
  <w:style w:type="character" w:styleId="ListLabel17" w:customStyle="1">
    <w:name w:val="ListLabel 17"/>
    <w:qFormat/>
    <w:rsid w:val="00dd510d"/>
    <w:rPr>
      <w:rFonts w:ascii="Times New Roman" w:hAnsi="Times New Roman" w:cs="Calibri"/>
      <w:sz w:val="24"/>
    </w:rPr>
  </w:style>
  <w:style w:type="character" w:styleId="ListLabel18" w:customStyle="1">
    <w:name w:val="ListLabel 18"/>
    <w:qFormat/>
    <w:rsid w:val="00dd510d"/>
    <w:rPr>
      <w:rFonts w:cs="Courier New"/>
    </w:rPr>
  </w:style>
  <w:style w:type="character" w:styleId="ListLabel19" w:customStyle="1">
    <w:name w:val="ListLabel 19"/>
    <w:qFormat/>
    <w:rsid w:val="00dd510d"/>
    <w:rPr>
      <w:rFonts w:cs="Wingdings"/>
    </w:rPr>
  </w:style>
  <w:style w:type="character" w:styleId="ListLabel20" w:customStyle="1">
    <w:name w:val="ListLabel 20"/>
    <w:qFormat/>
    <w:rsid w:val="00dd510d"/>
    <w:rPr>
      <w:rFonts w:cs="Symbol"/>
    </w:rPr>
  </w:style>
  <w:style w:type="character" w:styleId="ListLabel21" w:customStyle="1">
    <w:name w:val="ListLabel 21"/>
    <w:qFormat/>
    <w:rsid w:val="00dd510d"/>
    <w:rPr>
      <w:rFonts w:cs="Courier New"/>
    </w:rPr>
  </w:style>
  <w:style w:type="character" w:styleId="ListLabel22" w:customStyle="1">
    <w:name w:val="ListLabel 22"/>
    <w:qFormat/>
    <w:rsid w:val="00dd510d"/>
    <w:rPr>
      <w:rFonts w:cs="Wingdings"/>
    </w:rPr>
  </w:style>
  <w:style w:type="character" w:styleId="ListLabel23" w:customStyle="1">
    <w:name w:val="ListLabel 23"/>
    <w:qFormat/>
    <w:rsid w:val="00dd510d"/>
    <w:rPr>
      <w:rFonts w:cs="Symbol"/>
    </w:rPr>
  </w:style>
  <w:style w:type="character" w:styleId="ListLabel24" w:customStyle="1">
    <w:name w:val="ListLabel 24"/>
    <w:qFormat/>
    <w:rsid w:val="00dd510d"/>
    <w:rPr>
      <w:rFonts w:cs="Courier New"/>
    </w:rPr>
  </w:style>
  <w:style w:type="character" w:styleId="ListLabel25" w:customStyle="1">
    <w:name w:val="ListLabel 25"/>
    <w:qFormat/>
    <w:rsid w:val="00dd510d"/>
    <w:rPr>
      <w:rFonts w:cs="Wingdings"/>
    </w:rPr>
  </w:style>
  <w:style w:type="character" w:styleId="ListLabel26" w:customStyle="1">
    <w:name w:val="ListLabel 26"/>
    <w:qFormat/>
    <w:rsid w:val="00dd510d"/>
    <w:rPr>
      <w:rFonts w:cs="Symbol"/>
    </w:rPr>
  </w:style>
  <w:style w:type="character" w:styleId="ListLabel27" w:customStyle="1">
    <w:name w:val="ListLabel 27"/>
    <w:qFormat/>
    <w:rsid w:val="00dd510d"/>
    <w:rPr>
      <w:rFonts w:cs="Courier New"/>
    </w:rPr>
  </w:style>
  <w:style w:type="character" w:styleId="ListLabel28" w:customStyle="1">
    <w:name w:val="ListLabel 28"/>
    <w:qFormat/>
    <w:rsid w:val="00dd510d"/>
    <w:rPr>
      <w:rFonts w:cs="Wingdings"/>
    </w:rPr>
  </w:style>
  <w:style w:type="character" w:styleId="ListLabel29" w:customStyle="1">
    <w:name w:val="ListLabel 29"/>
    <w:qFormat/>
    <w:rsid w:val="00dd510d"/>
    <w:rPr>
      <w:rFonts w:cs="Symbol"/>
    </w:rPr>
  </w:style>
  <w:style w:type="character" w:styleId="ListLabel30" w:customStyle="1">
    <w:name w:val="ListLabel 30"/>
    <w:qFormat/>
    <w:rsid w:val="00dd510d"/>
    <w:rPr>
      <w:rFonts w:cs="Courier New"/>
    </w:rPr>
  </w:style>
  <w:style w:type="character" w:styleId="ListLabel31" w:customStyle="1">
    <w:name w:val="ListLabel 31"/>
    <w:qFormat/>
    <w:rsid w:val="00dd510d"/>
    <w:rPr>
      <w:rFonts w:cs="Wingdings"/>
    </w:rPr>
  </w:style>
  <w:style w:type="character" w:styleId="ListLabel32" w:customStyle="1">
    <w:name w:val="ListLabel 32"/>
    <w:qFormat/>
    <w:rsid w:val="00dd510d"/>
    <w:rPr>
      <w:rFonts w:cs="Symbol"/>
    </w:rPr>
  </w:style>
  <w:style w:type="character" w:styleId="ListLabel33" w:customStyle="1">
    <w:name w:val="ListLabel 33"/>
    <w:qFormat/>
    <w:rsid w:val="00dd510d"/>
    <w:rPr>
      <w:rFonts w:cs="Courier New"/>
    </w:rPr>
  </w:style>
  <w:style w:type="character" w:styleId="ListLabel34" w:customStyle="1">
    <w:name w:val="ListLabel 34"/>
    <w:qFormat/>
    <w:rsid w:val="00dd510d"/>
    <w:rPr>
      <w:rFonts w:cs="Wingdings"/>
    </w:rPr>
  </w:style>
  <w:style w:type="character" w:styleId="ListLabel35" w:customStyle="1">
    <w:name w:val="ListLabel 35"/>
    <w:qFormat/>
    <w:rsid w:val="00dd510d"/>
    <w:rPr>
      <w:rFonts w:ascii="Times New Roman" w:hAnsi="Times New Roman" w:cs="Symbol"/>
      <w:sz w:val="24"/>
    </w:rPr>
  </w:style>
  <w:style w:type="character" w:styleId="ListLabel36" w:customStyle="1">
    <w:name w:val="ListLabel 36"/>
    <w:qFormat/>
    <w:rsid w:val="00dd510d"/>
    <w:rPr>
      <w:rFonts w:cs="Courier New"/>
    </w:rPr>
  </w:style>
  <w:style w:type="character" w:styleId="ListLabel37" w:customStyle="1">
    <w:name w:val="ListLabel 37"/>
    <w:qFormat/>
    <w:rsid w:val="00dd510d"/>
    <w:rPr>
      <w:rFonts w:cs="Wingdings"/>
    </w:rPr>
  </w:style>
  <w:style w:type="character" w:styleId="ListLabel38" w:customStyle="1">
    <w:name w:val="ListLabel 38"/>
    <w:qFormat/>
    <w:rsid w:val="00dd510d"/>
    <w:rPr>
      <w:rFonts w:cs="Symbol"/>
    </w:rPr>
  </w:style>
  <w:style w:type="character" w:styleId="ListLabel39" w:customStyle="1">
    <w:name w:val="ListLabel 39"/>
    <w:qFormat/>
    <w:rsid w:val="00dd510d"/>
    <w:rPr>
      <w:rFonts w:cs="Courier New"/>
    </w:rPr>
  </w:style>
  <w:style w:type="character" w:styleId="ListLabel40" w:customStyle="1">
    <w:name w:val="ListLabel 40"/>
    <w:qFormat/>
    <w:rsid w:val="00dd510d"/>
    <w:rPr>
      <w:rFonts w:cs="Wingdings"/>
    </w:rPr>
  </w:style>
  <w:style w:type="character" w:styleId="ListLabel41" w:customStyle="1">
    <w:name w:val="ListLabel 41"/>
    <w:qFormat/>
    <w:rsid w:val="00dd510d"/>
    <w:rPr>
      <w:rFonts w:cs="Symbol"/>
    </w:rPr>
  </w:style>
  <w:style w:type="character" w:styleId="ListLabel42" w:customStyle="1">
    <w:name w:val="ListLabel 42"/>
    <w:qFormat/>
    <w:rsid w:val="00dd510d"/>
    <w:rPr>
      <w:rFonts w:cs="Courier New"/>
    </w:rPr>
  </w:style>
  <w:style w:type="character" w:styleId="ListLabel43" w:customStyle="1">
    <w:name w:val="ListLabel 43"/>
    <w:qFormat/>
    <w:rsid w:val="00dd510d"/>
    <w:rPr>
      <w:rFonts w:cs="Wingdings"/>
    </w:rPr>
  </w:style>
  <w:style w:type="character" w:styleId="ListLabel44" w:customStyle="1">
    <w:name w:val="ListLabel 44"/>
    <w:qFormat/>
    <w:rsid w:val="00dd510d"/>
    <w:rPr>
      <w:rFonts w:ascii="Times New Roman" w:hAnsi="Times New Roman" w:cs="Calibri"/>
      <w:sz w:val="24"/>
    </w:rPr>
  </w:style>
  <w:style w:type="character" w:styleId="ListLabel45" w:customStyle="1">
    <w:name w:val="ListLabel 45"/>
    <w:qFormat/>
    <w:rsid w:val="00dd510d"/>
    <w:rPr>
      <w:rFonts w:cs="Courier New"/>
    </w:rPr>
  </w:style>
  <w:style w:type="character" w:styleId="ListLabel46" w:customStyle="1">
    <w:name w:val="ListLabel 46"/>
    <w:qFormat/>
    <w:rsid w:val="00dd510d"/>
    <w:rPr>
      <w:rFonts w:cs="Wingdings"/>
    </w:rPr>
  </w:style>
  <w:style w:type="character" w:styleId="ListLabel47" w:customStyle="1">
    <w:name w:val="ListLabel 47"/>
    <w:qFormat/>
    <w:rsid w:val="00dd510d"/>
    <w:rPr>
      <w:rFonts w:cs="Symbol"/>
    </w:rPr>
  </w:style>
  <w:style w:type="character" w:styleId="ListLabel48" w:customStyle="1">
    <w:name w:val="ListLabel 48"/>
    <w:qFormat/>
    <w:rsid w:val="00dd510d"/>
    <w:rPr>
      <w:rFonts w:cs="Courier New"/>
    </w:rPr>
  </w:style>
  <w:style w:type="character" w:styleId="ListLabel49" w:customStyle="1">
    <w:name w:val="ListLabel 49"/>
    <w:qFormat/>
    <w:rsid w:val="00dd510d"/>
    <w:rPr>
      <w:rFonts w:cs="Wingdings"/>
    </w:rPr>
  </w:style>
  <w:style w:type="character" w:styleId="ListLabel50" w:customStyle="1">
    <w:name w:val="ListLabel 50"/>
    <w:qFormat/>
    <w:rsid w:val="00dd510d"/>
    <w:rPr>
      <w:rFonts w:cs="Symbol"/>
    </w:rPr>
  </w:style>
  <w:style w:type="character" w:styleId="ListLabel51" w:customStyle="1">
    <w:name w:val="ListLabel 51"/>
    <w:qFormat/>
    <w:rsid w:val="00dd510d"/>
    <w:rPr>
      <w:rFonts w:cs="Courier New"/>
    </w:rPr>
  </w:style>
  <w:style w:type="character" w:styleId="ListLabel52" w:customStyle="1">
    <w:name w:val="ListLabel 52"/>
    <w:qFormat/>
    <w:rsid w:val="00dd510d"/>
    <w:rPr>
      <w:rFonts w:cs="Wingdings"/>
    </w:rPr>
  </w:style>
  <w:style w:type="character" w:styleId="ListLabel53" w:customStyle="1">
    <w:name w:val="ListLabel 53"/>
    <w:qFormat/>
    <w:rsid w:val="00dd510d"/>
    <w:rPr>
      <w:rFonts w:cs="Symbol"/>
    </w:rPr>
  </w:style>
  <w:style w:type="character" w:styleId="ListLabel54" w:customStyle="1">
    <w:name w:val="ListLabel 54"/>
    <w:qFormat/>
    <w:rsid w:val="00dd510d"/>
    <w:rPr>
      <w:rFonts w:cs="Courier New"/>
    </w:rPr>
  </w:style>
  <w:style w:type="character" w:styleId="ListLabel55" w:customStyle="1">
    <w:name w:val="ListLabel 55"/>
    <w:qFormat/>
    <w:rsid w:val="00dd510d"/>
    <w:rPr>
      <w:rFonts w:cs="Wingdings"/>
    </w:rPr>
  </w:style>
  <w:style w:type="character" w:styleId="ListLabel56" w:customStyle="1">
    <w:name w:val="ListLabel 56"/>
    <w:qFormat/>
    <w:rsid w:val="00dd510d"/>
    <w:rPr>
      <w:rFonts w:cs="Symbol"/>
    </w:rPr>
  </w:style>
  <w:style w:type="character" w:styleId="ListLabel57" w:customStyle="1">
    <w:name w:val="ListLabel 57"/>
    <w:qFormat/>
    <w:rsid w:val="00dd510d"/>
    <w:rPr>
      <w:rFonts w:cs="Courier New"/>
    </w:rPr>
  </w:style>
  <w:style w:type="character" w:styleId="ListLabel58" w:customStyle="1">
    <w:name w:val="ListLabel 58"/>
    <w:qFormat/>
    <w:rsid w:val="00dd510d"/>
    <w:rPr>
      <w:rFonts w:cs="Wingdings"/>
    </w:rPr>
  </w:style>
  <w:style w:type="character" w:styleId="ListLabel59" w:customStyle="1">
    <w:name w:val="ListLabel 59"/>
    <w:qFormat/>
    <w:rsid w:val="00dd510d"/>
    <w:rPr>
      <w:rFonts w:cs="Symbol"/>
    </w:rPr>
  </w:style>
  <w:style w:type="character" w:styleId="ListLabel60" w:customStyle="1">
    <w:name w:val="ListLabel 60"/>
    <w:qFormat/>
    <w:rsid w:val="00dd510d"/>
    <w:rPr>
      <w:rFonts w:cs="Courier New"/>
    </w:rPr>
  </w:style>
  <w:style w:type="character" w:styleId="ListLabel61" w:customStyle="1">
    <w:name w:val="ListLabel 61"/>
    <w:qFormat/>
    <w:rsid w:val="00dd510d"/>
    <w:rPr>
      <w:rFonts w:cs="Wingdings"/>
    </w:rPr>
  </w:style>
  <w:style w:type="character" w:styleId="ListLabel62" w:customStyle="1">
    <w:name w:val="ListLabel 62"/>
    <w:qFormat/>
    <w:rsid w:val="00dd510d"/>
    <w:rPr>
      <w:rFonts w:ascii="Times New Roman" w:hAnsi="Times New Roman" w:cs="Symbol"/>
      <w:sz w:val="24"/>
    </w:rPr>
  </w:style>
  <w:style w:type="character" w:styleId="ListLabel63" w:customStyle="1">
    <w:name w:val="ListLabel 63"/>
    <w:qFormat/>
    <w:rsid w:val="00dd510d"/>
    <w:rPr>
      <w:rFonts w:cs="Courier New"/>
    </w:rPr>
  </w:style>
  <w:style w:type="character" w:styleId="ListLabel64" w:customStyle="1">
    <w:name w:val="ListLabel 64"/>
    <w:qFormat/>
    <w:rsid w:val="00dd510d"/>
    <w:rPr>
      <w:rFonts w:cs="Wingdings"/>
    </w:rPr>
  </w:style>
  <w:style w:type="character" w:styleId="ListLabel65" w:customStyle="1">
    <w:name w:val="ListLabel 65"/>
    <w:qFormat/>
    <w:rsid w:val="00dd510d"/>
    <w:rPr>
      <w:rFonts w:cs="Symbol"/>
    </w:rPr>
  </w:style>
  <w:style w:type="character" w:styleId="ListLabel66" w:customStyle="1">
    <w:name w:val="ListLabel 66"/>
    <w:qFormat/>
    <w:rsid w:val="00dd510d"/>
    <w:rPr>
      <w:rFonts w:cs="Courier New"/>
    </w:rPr>
  </w:style>
  <w:style w:type="character" w:styleId="ListLabel67" w:customStyle="1">
    <w:name w:val="ListLabel 67"/>
    <w:qFormat/>
    <w:rsid w:val="00dd510d"/>
    <w:rPr>
      <w:rFonts w:cs="Wingdings"/>
    </w:rPr>
  </w:style>
  <w:style w:type="character" w:styleId="ListLabel68" w:customStyle="1">
    <w:name w:val="ListLabel 68"/>
    <w:qFormat/>
    <w:rsid w:val="00dd510d"/>
    <w:rPr>
      <w:rFonts w:cs="Symbol"/>
    </w:rPr>
  </w:style>
  <w:style w:type="character" w:styleId="ListLabel69" w:customStyle="1">
    <w:name w:val="ListLabel 69"/>
    <w:qFormat/>
    <w:rsid w:val="00dd510d"/>
    <w:rPr>
      <w:rFonts w:cs="Courier New"/>
    </w:rPr>
  </w:style>
  <w:style w:type="character" w:styleId="ListLabel70" w:customStyle="1">
    <w:name w:val="ListLabel 70"/>
    <w:qFormat/>
    <w:rsid w:val="00dd510d"/>
    <w:rPr>
      <w:rFonts w:cs="Wingdings"/>
    </w:rPr>
  </w:style>
  <w:style w:type="character" w:styleId="ListLabel71" w:customStyle="1">
    <w:name w:val="ListLabel 71"/>
    <w:qFormat/>
    <w:rsid w:val="00dd510d"/>
    <w:rPr>
      <w:rFonts w:ascii="Times New Roman" w:hAnsi="Times New Roman" w:cs="Calibri"/>
      <w:sz w:val="24"/>
    </w:rPr>
  </w:style>
  <w:style w:type="character" w:styleId="ListLabel72" w:customStyle="1">
    <w:name w:val="ListLabel 72"/>
    <w:qFormat/>
    <w:rsid w:val="00dd510d"/>
    <w:rPr>
      <w:rFonts w:cs="Courier New"/>
    </w:rPr>
  </w:style>
  <w:style w:type="character" w:styleId="ListLabel73" w:customStyle="1">
    <w:name w:val="ListLabel 73"/>
    <w:qFormat/>
    <w:rsid w:val="00dd510d"/>
    <w:rPr>
      <w:rFonts w:cs="Wingdings"/>
    </w:rPr>
  </w:style>
  <w:style w:type="character" w:styleId="ListLabel74" w:customStyle="1">
    <w:name w:val="ListLabel 74"/>
    <w:qFormat/>
    <w:rsid w:val="00dd510d"/>
    <w:rPr>
      <w:rFonts w:cs="Symbol"/>
    </w:rPr>
  </w:style>
  <w:style w:type="character" w:styleId="ListLabel75" w:customStyle="1">
    <w:name w:val="ListLabel 75"/>
    <w:qFormat/>
    <w:rsid w:val="00dd510d"/>
    <w:rPr>
      <w:rFonts w:cs="Courier New"/>
    </w:rPr>
  </w:style>
  <w:style w:type="character" w:styleId="ListLabel76" w:customStyle="1">
    <w:name w:val="ListLabel 76"/>
    <w:qFormat/>
    <w:rsid w:val="00dd510d"/>
    <w:rPr>
      <w:rFonts w:cs="Wingdings"/>
    </w:rPr>
  </w:style>
  <w:style w:type="character" w:styleId="ListLabel77" w:customStyle="1">
    <w:name w:val="ListLabel 77"/>
    <w:qFormat/>
    <w:rsid w:val="00dd510d"/>
    <w:rPr>
      <w:rFonts w:cs="Symbol"/>
    </w:rPr>
  </w:style>
  <w:style w:type="character" w:styleId="ListLabel78" w:customStyle="1">
    <w:name w:val="ListLabel 78"/>
    <w:qFormat/>
    <w:rsid w:val="00dd510d"/>
    <w:rPr>
      <w:rFonts w:cs="Courier New"/>
    </w:rPr>
  </w:style>
  <w:style w:type="character" w:styleId="ListLabel79" w:customStyle="1">
    <w:name w:val="ListLabel 79"/>
    <w:qFormat/>
    <w:rsid w:val="00dd510d"/>
    <w:rPr>
      <w:rFonts w:cs="Wingdings"/>
    </w:rPr>
  </w:style>
  <w:style w:type="character" w:styleId="ListLabel80" w:customStyle="1">
    <w:name w:val="ListLabel 80"/>
    <w:qFormat/>
    <w:rsid w:val="00dd510d"/>
    <w:rPr>
      <w:rFonts w:cs="Symbol"/>
    </w:rPr>
  </w:style>
  <w:style w:type="character" w:styleId="ListLabel81" w:customStyle="1">
    <w:name w:val="ListLabel 81"/>
    <w:qFormat/>
    <w:rsid w:val="00dd510d"/>
    <w:rPr>
      <w:rFonts w:cs="Courier New"/>
    </w:rPr>
  </w:style>
  <w:style w:type="character" w:styleId="ListLabel82" w:customStyle="1">
    <w:name w:val="ListLabel 82"/>
    <w:qFormat/>
    <w:rsid w:val="00dd510d"/>
    <w:rPr>
      <w:rFonts w:cs="Wingdings"/>
    </w:rPr>
  </w:style>
  <w:style w:type="character" w:styleId="ListLabel83" w:customStyle="1">
    <w:name w:val="ListLabel 83"/>
    <w:qFormat/>
    <w:rsid w:val="00dd510d"/>
    <w:rPr>
      <w:rFonts w:cs="Symbol"/>
    </w:rPr>
  </w:style>
  <w:style w:type="character" w:styleId="ListLabel84" w:customStyle="1">
    <w:name w:val="ListLabel 84"/>
    <w:qFormat/>
    <w:rsid w:val="00dd510d"/>
    <w:rPr>
      <w:rFonts w:cs="Courier New"/>
    </w:rPr>
  </w:style>
  <w:style w:type="character" w:styleId="ListLabel85" w:customStyle="1">
    <w:name w:val="ListLabel 85"/>
    <w:qFormat/>
    <w:rsid w:val="00dd510d"/>
    <w:rPr>
      <w:rFonts w:cs="Wingdings"/>
    </w:rPr>
  </w:style>
  <w:style w:type="character" w:styleId="ListLabel86" w:customStyle="1">
    <w:name w:val="ListLabel 86"/>
    <w:qFormat/>
    <w:rsid w:val="00dd510d"/>
    <w:rPr>
      <w:rFonts w:cs="Symbol"/>
    </w:rPr>
  </w:style>
  <w:style w:type="character" w:styleId="ListLabel87" w:customStyle="1">
    <w:name w:val="ListLabel 87"/>
    <w:qFormat/>
    <w:rsid w:val="00dd510d"/>
    <w:rPr>
      <w:rFonts w:cs="Courier New"/>
    </w:rPr>
  </w:style>
  <w:style w:type="character" w:styleId="ListLabel88" w:customStyle="1">
    <w:name w:val="ListLabel 88"/>
    <w:qFormat/>
    <w:rsid w:val="00dd510d"/>
    <w:rPr>
      <w:rFonts w:cs="Wingdings"/>
    </w:rPr>
  </w:style>
  <w:style w:type="character" w:styleId="ListLabel89" w:customStyle="1">
    <w:name w:val="ListLabel 89"/>
    <w:qFormat/>
    <w:rsid w:val="00dd510d"/>
    <w:rPr>
      <w:rFonts w:ascii="Times New Roman" w:hAnsi="Times New Roman" w:cs="Symbol"/>
      <w:sz w:val="24"/>
    </w:rPr>
  </w:style>
  <w:style w:type="character" w:styleId="ListLabel90" w:customStyle="1">
    <w:name w:val="ListLabel 90"/>
    <w:qFormat/>
    <w:rsid w:val="00dd510d"/>
    <w:rPr>
      <w:rFonts w:cs="Courier New"/>
    </w:rPr>
  </w:style>
  <w:style w:type="character" w:styleId="ListLabel91" w:customStyle="1">
    <w:name w:val="ListLabel 91"/>
    <w:qFormat/>
    <w:rsid w:val="00dd510d"/>
    <w:rPr>
      <w:rFonts w:cs="Wingdings"/>
    </w:rPr>
  </w:style>
  <w:style w:type="character" w:styleId="ListLabel92" w:customStyle="1">
    <w:name w:val="ListLabel 92"/>
    <w:qFormat/>
    <w:rsid w:val="00dd510d"/>
    <w:rPr>
      <w:rFonts w:cs="Symbol"/>
    </w:rPr>
  </w:style>
  <w:style w:type="character" w:styleId="ListLabel93" w:customStyle="1">
    <w:name w:val="ListLabel 93"/>
    <w:qFormat/>
    <w:rsid w:val="00dd510d"/>
    <w:rPr>
      <w:rFonts w:cs="Courier New"/>
    </w:rPr>
  </w:style>
  <w:style w:type="character" w:styleId="ListLabel94" w:customStyle="1">
    <w:name w:val="ListLabel 94"/>
    <w:qFormat/>
    <w:rsid w:val="00dd510d"/>
    <w:rPr>
      <w:rFonts w:cs="Wingdings"/>
    </w:rPr>
  </w:style>
  <w:style w:type="character" w:styleId="ListLabel95" w:customStyle="1">
    <w:name w:val="ListLabel 95"/>
    <w:qFormat/>
    <w:rsid w:val="00dd510d"/>
    <w:rPr>
      <w:rFonts w:cs="Symbol"/>
    </w:rPr>
  </w:style>
  <w:style w:type="character" w:styleId="ListLabel96" w:customStyle="1">
    <w:name w:val="ListLabel 96"/>
    <w:qFormat/>
    <w:rsid w:val="00dd510d"/>
    <w:rPr>
      <w:rFonts w:cs="Courier New"/>
    </w:rPr>
  </w:style>
  <w:style w:type="character" w:styleId="ListLabel97" w:customStyle="1">
    <w:name w:val="ListLabel 97"/>
    <w:qFormat/>
    <w:rsid w:val="00dd510d"/>
    <w:rPr>
      <w:rFonts w:cs="Wingdings"/>
    </w:rPr>
  </w:style>
  <w:style w:type="character" w:styleId="ListLabel98" w:customStyle="1">
    <w:name w:val="ListLabel 98"/>
    <w:qFormat/>
    <w:rsid w:val="00dd510d"/>
    <w:rPr>
      <w:rFonts w:ascii="Times New Roman" w:hAnsi="Times New Roman" w:cs="Calibri"/>
      <w:sz w:val="24"/>
    </w:rPr>
  </w:style>
  <w:style w:type="character" w:styleId="ListLabel99" w:customStyle="1">
    <w:name w:val="ListLabel 99"/>
    <w:qFormat/>
    <w:rsid w:val="00dd510d"/>
    <w:rPr>
      <w:rFonts w:cs="Courier New"/>
    </w:rPr>
  </w:style>
  <w:style w:type="character" w:styleId="ListLabel100" w:customStyle="1">
    <w:name w:val="ListLabel 100"/>
    <w:qFormat/>
    <w:rsid w:val="00dd510d"/>
    <w:rPr>
      <w:rFonts w:cs="Wingdings"/>
    </w:rPr>
  </w:style>
  <w:style w:type="character" w:styleId="ListLabel101" w:customStyle="1">
    <w:name w:val="ListLabel 101"/>
    <w:qFormat/>
    <w:rsid w:val="00dd510d"/>
    <w:rPr>
      <w:rFonts w:cs="Symbol"/>
    </w:rPr>
  </w:style>
  <w:style w:type="character" w:styleId="ListLabel102" w:customStyle="1">
    <w:name w:val="ListLabel 102"/>
    <w:qFormat/>
    <w:rsid w:val="00dd510d"/>
    <w:rPr>
      <w:rFonts w:cs="Courier New"/>
    </w:rPr>
  </w:style>
  <w:style w:type="character" w:styleId="ListLabel103" w:customStyle="1">
    <w:name w:val="ListLabel 103"/>
    <w:qFormat/>
    <w:rsid w:val="00dd510d"/>
    <w:rPr>
      <w:rFonts w:cs="Wingdings"/>
    </w:rPr>
  </w:style>
  <w:style w:type="character" w:styleId="ListLabel104" w:customStyle="1">
    <w:name w:val="ListLabel 104"/>
    <w:qFormat/>
    <w:rsid w:val="00dd510d"/>
    <w:rPr>
      <w:rFonts w:cs="Symbol"/>
    </w:rPr>
  </w:style>
  <w:style w:type="character" w:styleId="ListLabel105" w:customStyle="1">
    <w:name w:val="ListLabel 105"/>
    <w:qFormat/>
    <w:rsid w:val="00dd510d"/>
    <w:rPr>
      <w:rFonts w:cs="Courier New"/>
    </w:rPr>
  </w:style>
  <w:style w:type="character" w:styleId="ListLabel106" w:customStyle="1">
    <w:name w:val="ListLabel 106"/>
    <w:qFormat/>
    <w:rsid w:val="00dd510d"/>
    <w:rPr>
      <w:rFonts w:cs="Wingdings"/>
    </w:rPr>
  </w:style>
  <w:style w:type="character" w:styleId="ListLabel107" w:customStyle="1">
    <w:name w:val="ListLabel 107"/>
    <w:qFormat/>
    <w:rsid w:val="00dd510d"/>
    <w:rPr>
      <w:rFonts w:cs="Symbol"/>
    </w:rPr>
  </w:style>
  <w:style w:type="character" w:styleId="ListLabel108" w:customStyle="1">
    <w:name w:val="ListLabel 108"/>
    <w:qFormat/>
    <w:rsid w:val="00dd510d"/>
    <w:rPr>
      <w:rFonts w:cs="Courier New"/>
    </w:rPr>
  </w:style>
  <w:style w:type="character" w:styleId="ListLabel109" w:customStyle="1">
    <w:name w:val="ListLabel 109"/>
    <w:qFormat/>
    <w:rsid w:val="00dd510d"/>
    <w:rPr>
      <w:rFonts w:cs="Wingdings"/>
    </w:rPr>
  </w:style>
  <w:style w:type="character" w:styleId="ListLabel110" w:customStyle="1">
    <w:name w:val="ListLabel 110"/>
    <w:qFormat/>
    <w:rsid w:val="00dd510d"/>
    <w:rPr>
      <w:rFonts w:cs="Symbol"/>
    </w:rPr>
  </w:style>
  <w:style w:type="character" w:styleId="ListLabel111" w:customStyle="1">
    <w:name w:val="ListLabel 111"/>
    <w:qFormat/>
    <w:rsid w:val="00dd510d"/>
    <w:rPr>
      <w:rFonts w:cs="Courier New"/>
    </w:rPr>
  </w:style>
  <w:style w:type="character" w:styleId="ListLabel112" w:customStyle="1">
    <w:name w:val="ListLabel 112"/>
    <w:qFormat/>
    <w:rsid w:val="00dd510d"/>
    <w:rPr>
      <w:rFonts w:cs="Wingdings"/>
    </w:rPr>
  </w:style>
  <w:style w:type="character" w:styleId="ListLabel113" w:customStyle="1">
    <w:name w:val="ListLabel 113"/>
    <w:qFormat/>
    <w:rsid w:val="00dd510d"/>
    <w:rPr>
      <w:rFonts w:cs="Symbol"/>
    </w:rPr>
  </w:style>
  <w:style w:type="character" w:styleId="ListLabel114" w:customStyle="1">
    <w:name w:val="ListLabel 114"/>
    <w:qFormat/>
    <w:rsid w:val="00dd510d"/>
    <w:rPr>
      <w:rFonts w:cs="Courier New"/>
    </w:rPr>
  </w:style>
  <w:style w:type="character" w:styleId="ListLabel115" w:customStyle="1">
    <w:name w:val="ListLabel 115"/>
    <w:qFormat/>
    <w:rsid w:val="00dd510d"/>
    <w:rPr>
      <w:rFonts w:cs="Wingdings"/>
    </w:rPr>
  </w:style>
  <w:style w:type="character" w:styleId="ListLabel116" w:customStyle="1">
    <w:name w:val="ListLabel 116"/>
    <w:qFormat/>
    <w:rsid w:val="00dd510d"/>
    <w:rPr>
      <w:rFonts w:ascii="Times New Roman" w:hAnsi="Times New Roman" w:cs="Symbol"/>
      <w:sz w:val="24"/>
    </w:rPr>
  </w:style>
  <w:style w:type="character" w:styleId="ListLabel117" w:customStyle="1">
    <w:name w:val="ListLabel 117"/>
    <w:qFormat/>
    <w:rsid w:val="00dd510d"/>
    <w:rPr>
      <w:rFonts w:cs="Courier New"/>
    </w:rPr>
  </w:style>
  <w:style w:type="character" w:styleId="ListLabel118" w:customStyle="1">
    <w:name w:val="ListLabel 118"/>
    <w:qFormat/>
    <w:rsid w:val="00dd510d"/>
    <w:rPr>
      <w:rFonts w:cs="Wingdings"/>
    </w:rPr>
  </w:style>
  <w:style w:type="character" w:styleId="ListLabel119" w:customStyle="1">
    <w:name w:val="ListLabel 119"/>
    <w:qFormat/>
    <w:rsid w:val="00dd510d"/>
    <w:rPr>
      <w:rFonts w:cs="Symbol"/>
    </w:rPr>
  </w:style>
  <w:style w:type="character" w:styleId="ListLabel120" w:customStyle="1">
    <w:name w:val="ListLabel 120"/>
    <w:qFormat/>
    <w:rsid w:val="00dd510d"/>
    <w:rPr>
      <w:rFonts w:cs="Courier New"/>
    </w:rPr>
  </w:style>
  <w:style w:type="character" w:styleId="ListLabel121" w:customStyle="1">
    <w:name w:val="ListLabel 121"/>
    <w:qFormat/>
    <w:rsid w:val="00dd510d"/>
    <w:rPr>
      <w:rFonts w:cs="Wingdings"/>
    </w:rPr>
  </w:style>
  <w:style w:type="character" w:styleId="ListLabel122" w:customStyle="1">
    <w:name w:val="ListLabel 122"/>
    <w:qFormat/>
    <w:rsid w:val="00dd510d"/>
    <w:rPr>
      <w:rFonts w:cs="Symbol"/>
    </w:rPr>
  </w:style>
  <w:style w:type="character" w:styleId="ListLabel123" w:customStyle="1">
    <w:name w:val="ListLabel 123"/>
    <w:qFormat/>
    <w:rsid w:val="00dd510d"/>
    <w:rPr>
      <w:rFonts w:cs="Courier New"/>
    </w:rPr>
  </w:style>
  <w:style w:type="character" w:styleId="ListLabel124" w:customStyle="1">
    <w:name w:val="ListLabel 124"/>
    <w:qFormat/>
    <w:rsid w:val="00dd510d"/>
    <w:rPr>
      <w:rFonts w:cs="Wingdings"/>
    </w:rPr>
  </w:style>
  <w:style w:type="character" w:styleId="ListLabel125">
    <w:name w:val="ListLabel 125"/>
    <w:qFormat/>
    <w:rPr>
      <w:rFonts w:ascii="Times New Roman" w:hAnsi="Times New Roman" w:cs="Calibri"/>
      <w:sz w:val="24"/>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Symbol"/>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cs="Symbol"/>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ascii="Times New Roman" w:hAnsi="Times New Roman" w:cs="Symbol"/>
      <w:sz w:val="24"/>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ascii="Times New Roman" w:hAnsi="Times New Roman" w:cs="Calibri"/>
      <w:sz w:val="24"/>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ascii="Times New Roman" w:hAnsi="Times New Roman" w:cs="Symbol"/>
      <w:sz w:val="24"/>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Courier New"/>
    </w:rPr>
  </w:style>
  <w:style w:type="character" w:styleId="ListLabel178">
    <w:name w:val="ListLabel 178"/>
    <w:qFormat/>
    <w:rPr>
      <w:rFonts w:cs="Wingdings"/>
    </w:rPr>
  </w:style>
  <w:style w:type="character" w:styleId="ListLabel179">
    <w:name w:val="ListLabel 179"/>
    <w:qFormat/>
    <w:rPr>
      <w:rFonts w:ascii="Times New Roman" w:hAnsi="Times New Roman" w:cs="Calibri"/>
      <w:sz w:val="24"/>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ascii="Times New Roman" w:hAnsi="Times New Roman" w:cs="Symbol"/>
      <w:sz w:val="24"/>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rPr>
  </w:style>
  <w:style w:type="character" w:styleId="ListLabel204">
    <w:name w:val="ListLabel 204"/>
    <w:qFormat/>
    <w:rPr>
      <w:rFonts w:cs="Courier New"/>
    </w:rPr>
  </w:style>
  <w:style w:type="character" w:styleId="ListLabel205">
    <w:name w:val="ListLabel 205"/>
    <w:qFormat/>
    <w:rPr>
      <w:rFonts w:cs="Wingdings"/>
    </w:rPr>
  </w:style>
  <w:style w:type="paragraph" w:styleId="Heading" w:customStyle="1">
    <w:name w:val="Heading"/>
    <w:basedOn w:val="Normal"/>
    <w:next w:val="TextBody"/>
    <w:qFormat/>
    <w:rsid w:val="00dd510d"/>
    <w:pPr>
      <w:keepNext/>
      <w:spacing w:before="240" w:after="120"/>
    </w:pPr>
    <w:rPr>
      <w:rFonts w:ascii="Liberation Sans" w:hAnsi="Liberation Sans" w:eastAsia="Microsoft YaHei" w:cs="Arial"/>
      <w:sz w:val="28"/>
      <w:szCs w:val="28"/>
    </w:rPr>
  </w:style>
  <w:style w:type="paragraph" w:styleId="TextBody" w:customStyle="1">
    <w:name w:val="Text Body"/>
    <w:basedOn w:val="Normal"/>
    <w:link w:val="BodyTextChar"/>
    <w:uiPriority w:val="99"/>
    <w:rsid w:val="007c561e"/>
    <w:pPr>
      <w:spacing w:lineRule="auto" w:line="240" w:before="0" w:after="120"/>
      <w:jc w:val="both"/>
    </w:pPr>
    <w:rPr>
      <w:sz w:val="24"/>
      <w:szCs w:val="24"/>
      <w:lang w:val="en-GB" w:eastAsia="en-GB"/>
    </w:rPr>
  </w:style>
  <w:style w:type="paragraph" w:styleId="List">
    <w:name w:val="List"/>
    <w:basedOn w:val="TextBody"/>
    <w:rsid w:val="00dd510d"/>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dd510d"/>
    <w:pPr>
      <w:suppressLineNumbers/>
    </w:pPr>
    <w:rPr>
      <w:rFonts w:cs="Arial"/>
    </w:rPr>
  </w:style>
  <w:style w:type="paragraph" w:styleId="Caption1">
    <w:name w:val="caption"/>
    <w:basedOn w:val="Normal"/>
    <w:qFormat/>
    <w:rsid w:val="00dd510d"/>
    <w:pPr>
      <w:suppressLineNumbers/>
      <w:spacing w:before="120" w:after="120"/>
    </w:pPr>
    <w:rPr>
      <w:rFonts w:cs="Arial"/>
      <w:i/>
      <w:iCs/>
      <w:sz w:val="24"/>
      <w:szCs w:val="24"/>
    </w:rPr>
  </w:style>
  <w:style w:type="paragraph" w:styleId="ListParagraph">
    <w:name w:val="List Paragraph"/>
    <w:basedOn w:val="Normal"/>
    <w:uiPriority w:val="99"/>
    <w:qFormat/>
    <w:rsid w:val="00555eee"/>
    <w:pPr>
      <w:ind w:left="708" w:hanging="0"/>
    </w:pPr>
    <w:rPr/>
  </w:style>
  <w:style w:type="paragraph" w:styleId="Endnotetext">
    <w:name w:val="endnote text"/>
    <w:basedOn w:val="Normal"/>
    <w:link w:val="EndnoteTextChar"/>
    <w:uiPriority w:val="99"/>
    <w:semiHidden/>
    <w:qFormat/>
    <w:rsid w:val="002d4560"/>
    <w:pPr/>
    <w:rPr>
      <w:sz w:val="20"/>
      <w:szCs w:val="20"/>
    </w:rPr>
  </w:style>
  <w:style w:type="paragraph" w:styleId="Footnotetext">
    <w:name w:val="footnote text"/>
    <w:basedOn w:val="Normal"/>
    <w:link w:val="FootnoteTextChar"/>
    <w:uiPriority w:val="99"/>
    <w:semiHidden/>
    <w:qFormat/>
    <w:rsid w:val="002d4560"/>
    <w:pPr/>
    <w:rPr>
      <w:sz w:val="20"/>
      <w:szCs w:val="20"/>
    </w:rPr>
  </w:style>
  <w:style w:type="paragraph" w:styleId="Annotationtext">
    <w:name w:val="annotation text"/>
    <w:basedOn w:val="Normal"/>
    <w:link w:val="CommentTextChar"/>
    <w:uiPriority w:val="99"/>
    <w:semiHidden/>
    <w:qFormat/>
    <w:rsid w:val="008e3cc5"/>
    <w:pPr/>
    <w:rPr>
      <w:sz w:val="20"/>
      <w:szCs w:val="20"/>
    </w:rPr>
  </w:style>
  <w:style w:type="paragraph" w:styleId="Annotationsubject">
    <w:name w:val="annotation subject"/>
    <w:basedOn w:val="Annotationtext"/>
    <w:link w:val="CommentSubjectChar"/>
    <w:uiPriority w:val="99"/>
    <w:semiHidden/>
    <w:qFormat/>
    <w:rsid w:val="008e3cc5"/>
    <w:pPr/>
    <w:rPr>
      <w:b/>
      <w:bCs/>
    </w:rPr>
  </w:style>
  <w:style w:type="paragraph" w:styleId="BalloonText">
    <w:name w:val="Balloon Text"/>
    <w:basedOn w:val="Normal"/>
    <w:link w:val="BalloonTextChar"/>
    <w:uiPriority w:val="99"/>
    <w:semiHidden/>
    <w:qFormat/>
    <w:rsid w:val="008e3cc5"/>
    <w:pPr>
      <w:spacing w:lineRule="auto" w:line="240" w:before="0" w:after="0"/>
    </w:pPr>
    <w:rPr>
      <w:rFonts w:ascii="Tahoma" w:hAnsi="Tahoma" w:cs="Tahoma"/>
      <w:sz w:val="16"/>
      <w:szCs w:val="16"/>
    </w:rPr>
  </w:style>
  <w:style w:type="paragraph" w:styleId="Header">
    <w:name w:val="Header"/>
    <w:basedOn w:val="Normal"/>
    <w:link w:val="HeaderChar"/>
    <w:uiPriority w:val="99"/>
    <w:rsid w:val="00a746d7"/>
    <w:pPr>
      <w:tabs>
        <w:tab w:val="center" w:pos="4680" w:leader="none"/>
        <w:tab w:val="right" w:pos="9360" w:leader="none"/>
      </w:tabs>
      <w:spacing w:lineRule="auto" w:line="240" w:before="0" w:after="0"/>
    </w:pPr>
    <w:rPr/>
  </w:style>
  <w:style w:type="paragraph" w:styleId="Footer">
    <w:name w:val="Footer"/>
    <w:basedOn w:val="Normal"/>
    <w:link w:val="FooterChar"/>
    <w:uiPriority w:val="99"/>
    <w:rsid w:val="00a746d7"/>
    <w:pPr>
      <w:tabs>
        <w:tab w:val="center" w:pos="4680" w:leader="none"/>
        <w:tab w:val="right" w:pos="9360" w:leader="none"/>
      </w:tabs>
      <w:spacing w:lineRule="auto" w:line="240" w:before="0" w:after="0"/>
    </w:pPr>
    <w:rPr/>
  </w:style>
  <w:style w:type="paragraph" w:styleId="Default" w:customStyle="1">
    <w:name w:val="Default"/>
    <w:uiPriority w:val="99"/>
    <w:qFormat/>
    <w:rsid w:val="00a408c1"/>
    <w:pPr>
      <w:widowControl/>
      <w:bidi w:val="0"/>
      <w:jc w:val="left"/>
    </w:pPr>
    <w:rPr>
      <w:rFonts w:ascii="EUAlbertina" w:hAnsi="EUAlbertina" w:eastAsia="Calibri" w:cs="EUAlbertina"/>
      <w:color w:val="000000"/>
      <w:sz w:val="24"/>
      <w:szCs w:val="24"/>
      <w:lang w:val="en-US" w:eastAsia="en-US" w:bidi="ar-SA"/>
    </w:rPr>
  </w:style>
  <w:style w:type="paragraph" w:styleId="CM1" w:customStyle="1">
    <w:name w:val="CM1"/>
    <w:basedOn w:val="Default"/>
    <w:next w:val="Default"/>
    <w:uiPriority w:val="99"/>
    <w:qFormat/>
    <w:rsid w:val="00a408c1"/>
    <w:pPr/>
    <w:rPr>
      <w:color w:val="00000A"/>
    </w:rPr>
  </w:style>
  <w:style w:type="paragraph" w:styleId="CM3" w:customStyle="1">
    <w:name w:val="CM3"/>
    <w:basedOn w:val="Default"/>
    <w:next w:val="Default"/>
    <w:uiPriority w:val="99"/>
    <w:qFormat/>
    <w:rsid w:val="00a408c1"/>
    <w:pPr/>
    <w:rPr>
      <w:color w:val="00000A"/>
    </w:rPr>
  </w:style>
  <w:style w:type="paragraph" w:styleId="Footnote" w:customStyle="1">
    <w:name w:val="Footnote"/>
    <w:basedOn w:val="Normal"/>
    <w:rsid w:val="00dd510d"/>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rsid w:val="004b4d74"/>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c.europa.eu/europeaid/prag/previousVersions/annex.do?num=2015.0&amp;lang=en"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BB2E-275C-4E41-B07A-BB09092E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Application>LibreOffice/5.0.6.3$Windows_x86 LibreOffice_project/490fc03b25318460cfc54456516ea2519c11d1aa</Application>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2015-11-05T12:49:00Z</dcterms:created>
  <dc:language>sr-Latn-RS</dc:language>
  <cp:lastPrinted>2018-03-27T08:19:30Z</cp:lastPrinted>
  <dcterms:modified xsi:type="dcterms:W3CDTF">2018-03-27T09:21:44Z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